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109" w:rsidRDefault="006E7109">
      <w:pPr>
        <w:jc w:val="center"/>
        <w:rPr>
          <w:b/>
        </w:rPr>
      </w:pPr>
    </w:p>
    <w:p w:rsidR="006E7109" w:rsidRPr="00BB4D1C" w:rsidRDefault="006E7109">
      <w:pPr>
        <w:jc w:val="center"/>
        <w:rPr>
          <w:rFonts w:ascii="Cambria" w:hAnsi="Cambria"/>
          <w:b/>
          <w:sz w:val="24"/>
          <w:szCs w:val="24"/>
        </w:rPr>
      </w:pPr>
    </w:p>
    <w:p w:rsidR="006E7109" w:rsidRDefault="006E7109">
      <w:pPr>
        <w:jc w:val="center"/>
        <w:rPr>
          <w:rFonts w:ascii="Cambria" w:hAnsi="Cambria"/>
          <w:b/>
          <w:sz w:val="24"/>
          <w:szCs w:val="24"/>
        </w:rPr>
      </w:pPr>
    </w:p>
    <w:p w:rsidR="006754A8" w:rsidRPr="00BB4D1C" w:rsidRDefault="006754A8">
      <w:pPr>
        <w:jc w:val="center"/>
        <w:rPr>
          <w:rFonts w:ascii="Cambria" w:hAnsi="Cambria"/>
          <w:b/>
          <w:sz w:val="24"/>
          <w:szCs w:val="24"/>
        </w:rPr>
      </w:pPr>
    </w:p>
    <w:p w:rsidR="006E7109" w:rsidRPr="00BB4D1C" w:rsidRDefault="006E7109">
      <w:pPr>
        <w:jc w:val="center"/>
        <w:rPr>
          <w:rFonts w:ascii="Cambria" w:hAnsi="Cambria"/>
          <w:b/>
          <w:sz w:val="24"/>
          <w:szCs w:val="24"/>
        </w:rPr>
      </w:pPr>
    </w:p>
    <w:p w:rsidR="007B4269" w:rsidRDefault="007B4269" w:rsidP="007B4269">
      <w:pPr>
        <w:jc w:val="center"/>
        <w:rPr>
          <w:b/>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p>
    <w:p w:rsidR="007B4269" w:rsidRDefault="007B4269" w:rsidP="007B4269">
      <w:pPr>
        <w:jc w:val="center"/>
        <w:rPr>
          <w:b/>
        </w:rPr>
      </w:pPr>
    </w:p>
    <w:p w:rsidR="007B4269" w:rsidRPr="00622452" w:rsidRDefault="00456789" w:rsidP="007B4269">
      <w:pPr>
        <w:spacing w:before="35"/>
        <w:ind w:left="1588" w:right="1446"/>
        <w:jc w:val="center"/>
        <w:rPr>
          <w:rFonts w:ascii="Calibri" w:hAnsi="Calibri" w:cs="Calibri"/>
          <w:color w:val="276D8A"/>
          <w:sz w:val="32"/>
        </w:rPr>
      </w:pPr>
      <w:r>
        <w:rPr>
          <w:rFonts w:ascii="Calibri" w:hAnsi="Calibri" w:cs="Calibri"/>
          <w:noProof/>
        </w:rPr>
        <w:pict>
          <v:shape id="Freeform: Shape 5" o:spid="_x0000_s1026" style="position:absolute;left:0;text-align:left;margin-left:1in;margin-top:-12.2pt;width:1.6pt;height:21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" adj="0,,0" path="m31,894l,894,,3421r,207l,4313r31,l31,3628r,-207l31,894xm31,l,,,207,,894r31,l31,207,31,xe" fillcolor="#3493b9" stroked="f">
            <v:stroke joinstyle="round"/>
            <v:formulas/>
            <v:path arrowok="t" o:connecttype="custom" o:connectlocs="19685,412750;0,412750;0,2017395;0,2148840;0,2583815;19685,2583815;19685,2148840;19685,2017395;19685,412750;19685,-154940;0,-154940;0,-23495;0,-23495;0,412750;19685,412750;19685,-23495;19685,-23495;19685,-154940" o:connectangles="0,0,0,0,0,0,0,0,0,0,0,0,0,0,0,0,0,0"/>
            <w10:wrap anchorx="page"/>
          </v:shape>
        </w:pict>
      </w:r>
      <w:r w:rsidR="007B4269">
        <w:rPr>
          <w:rFonts w:ascii="Calibri" w:hAnsi="Calibri" w:cs="Calibri"/>
          <w:color w:val="276D8A"/>
          <w:sz w:val="32"/>
        </w:rPr>
        <w:t>Bord Oideachais agus Oiliúna Chill Chainnigh agus Cheatharlach</w:t>
      </w:r>
    </w:p>
    <w:p w:rsidR="007B4269" w:rsidRDefault="007B4269" w:rsidP="007B4269">
      <w:pPr>
        <w:spacing w:before="35"/>
        <w:ind w:left="1588" w:right="1446"/>
        <w:rPr>
          <w:rFonts w:ascii="Calibri" w:hAnsi="Calibri" w:cs="Calibri"/>
          <w:sz w:val="20"/>
        </w:rPr>
      </w:pPr>
    </w:p>
    <w:p w:rsidR="007B4269" w:rsidRDefault="007B4269" w:rsidP="00667DC1">
      <w:pPr>
        <w:pStyle w:val="Title"/>
        <w:ind w:left="720"/>
        <w:rPr>
          <w:rFonts w:ascii="Calibri" w:hAnsi="Calibri" w:cs="Calibri"/>
          <w:b w:val="0"/>
          <w:color w:val="006FC0"/>
        </w:rPr>
      </w:pPr>
      <w:proofErr w:type="spellStart"/>
      <w:r>
        <w:rPr>
          <w:rFonts w:ascii="Calibri" w:hAnsi="Calibri" w:cs="Calibri"/>
          <w:b w:val="0"/>
          <w:color w:val="006FC0"/>
        </w:rPr>
        <w:t>Grinnfhiosrúchán</w:t>
      </w:r>
      <w:proofErr w:type="spellEnd"/>
      <w:r>
        <w:rPr>
          <w:rFonts w:ascii="Calibri" w:hAnsi="Calibri" w:cs="Calibri"/>
          <w:b w:val="0"/>
          <w:color w:val="006FC0"/>
        </w:rPr>
        <w:t xml:space="preserve"> </w:t>
      </w:r>
      <w:proofErr w:type="spellStart"/>
      <w:r>
        <w:rPr>
          <w:rFonts w:ascii="Calibri" w:hAnsi="Calibri" w:cs="Calibri"/>
          <w:b w:val="0"/>
          <w:color w:val="006FC0"/>
        </w:rPr>
        <w:t>d’Fhoireann</w:t>
      </w:r>
      <w:proofErr w:type="spellEnd"/>
      <w:r>
        <w:rPr>
          <w:rFonts w:ascii="Calibri" w:hAnsi="Calibri" w:cs="Calibri"/>
          <w:b w:val="0"/>
          <w:color w:val="006FC0"/>
        </w:rPr>
        <w:t xml:space="preserve"> agus Oibrithe Deonacha BOOCCC </w:t>
      </w:r>
    </w:p>
    <w:p w:rsidR="00667DC1" w:rsidRPr="00667DC1" w:rsidRDefault="00667DC1" w:rsidP="00667DC1"/>
    <w:p w:rsidR="00667DC1" w:rsidRDefault="00667DC1" w:rsidP="00667DC1"/>
    <w:p w:rsidR="00667DC1" w:rsidRPr="00667DC1" w:rsidRDefault="00667DC1" w:rsidP="00667DC1"/>
    <w:p w:rsidR="00667DC1" w:rsidRPr="00C47A68" w:rsidRDefault="00667DC1" w:rsidP="00667DC1">
      <w:pPr>
        <w:spacing w:before="35"/>
        <w:ind w:right="1446" w:firstLine="720"/>
        <w:rPr>
          <w:b/>
          <w:color w:val="auto"/>
          <w:sz w:val="32"/>
        </w:rPr>
      </w:pPr>
      <w:r>
        <w:rPr>
          <w:rFonts w:ascii="Calibri" w:hAnsi="Calibri" w:cs="Calibri"/>
          <w:b/>
          <w:bCs/>
          <w:color w:val="auto"/>
        </w:rPr>
        <w:t xml:space="preserve">Uimhir thagartha </w:t>
      </w:r>
      <w:proofErr w:type="gramStart"/>
      <w:r>
        <w:rPr>
          <w:rFonts w:ascii="Calibri" w:hAnsi="Calibri" w:cs="Calibri"/>
          <w:b/>
          <w:bCs/>
          <w:color w:val="auto"/>
        </w:rPr>
        <w:t>na</w:t>
      </w:r>
      <w:proofErr w:type="gramEnd"/>
      <w:r>
        <w:rPr>
          <w:rFonts w:ascii="Calibri" w:hAnsi="Calibri" w:cs="Calibri"/>
          <w:b/>
          <w:bCs/>
          <w:color w:val="auto"/>
        </w:rPr>
        <w:t xml:space="preserve"> cáipéise:</w:t>
      </w:r>
      <w:r>
        <w:rPr>
          <w:rFonts w:ascii="Calibri" w:hAnsi="Calibri" w:cs="Calibri"/>
          <w:color w:val="auto"/>
        </w:rPr>
        <w:t xml:space="preserve"> </w:t>
      </w:r>
      <w:r>
        <w:rPr>
          <w:rFonts w:ascii="Calibri" w:hAnsi="Calibri" w:cs="Calibri"/>
          <w:b/>
          <w:bCs/>
          <w:color w:val="auto"/>
        </w:rPr>
        <w:t>Leagan 1</w:t>
      </w: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spacing w:before="35"/>
        <w:ind w:left="1588" w:right="1446"/>
        <w:jc w:val="center"/>
        <w:rPr>
          <w:sz w:val="32"/>
        </w:rPr>
      </w:pPr>
    </w:p>
    <w:p w:rsidR="007B4269" w:rsidRDefault="007B4269" w:rsidP="007B4269">
      <w:pPr>
        <w:rPr>
          <w:noProof/>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jc w:val="center"/>
        <w:rPr>
          <w:rFonts w:ascii="Cambria" w:hAnsi="Cambria"/>
          <w:b/>
          <w:sz w:val="24"/>
          <w:szCs w:val="24"/>
        </w:rPr>
      </w:pPr>
      <w:r>
        <w:rPr>
          <w:noProof/>
          <w:lang w:val="en-GB" w:eastAsia="en-GB"/>
        </w:rPr>
        <w:drawing>
          <wp:inline distT="0" distB="0" distL="0" distR="0">
            <wp:extent cx="3000758" cy="111139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551" cy="1138351"/>
                    </a:xfrm>
                    <a:prstGeom prst="rect">
                      <a:avLst/>
                    </a:prstGeom>
                    <a:noFill/>
                    <a:ln>
                      <a:noFill/>
                    </a:ln>
                  </pic:spPr>
                </pic:pic>
              </a:graphicData>
            </a:graphic>
          </wp:inline>
        </w:drawing>
      </w: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7B4269" w:rsidRDefault="007B4269" w:rsidP="007B4269">
      <w:pP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6E7109">
      <w:pPr>
        <w:jc w:val="center"/>
        <w:rPr>
          <w:rFonts w:ascii="Cambria" w:hAnsi="Cambria"/>
          <w:b/>
          <w:sz w:val="24"/>
          <w:szCs w:val="24"/>
        </w:rPr>
      </w:pPr>
    </w:p>
    <w:p w:rsidR="007B4269" w:rsidRDefault="007B4269" w:rsidP="006D770C">
      <w:pPr>
        <w:jc w:val="center"/>
        <w:rPr>
          <w:rFonts w:ascii="Cambria" w:hAnsi="Cambria"/>
          <w:b/>
          <w:sz w:val="24"/>
          <w:szCs w:val="24"/>
        </w:rPr>
      </w:pPr>
    </w:p>
    <w:p w:rsidR="007B4269" w:rsidRDefault="007B4269" w:rsidP="006D770C">
      <w:pPr>
        <w:jc w:val="center"/>
        <w:rPr>
          <w:rFonts w:ascii="Cambria" w:hAnsi="Cambria"/>
          <w:b/>
          <w:sz w:val="24"/>
          <w:szCs w:val="24"/>
        </w:rPr>
      </w:pPr>
    </w:p>
    <w:p w:rsidR="007B4269" w:rsidRDefault="007B4269" w:rsidP="006D770C">
      <w:pPr>
        <w:jc w:val="center"/>
        <w:rPr>
          <w:rFonts w:ascii="Cambria" w:hAnsi="Cambria"/>
          <w:b/>
          <w:sz w:val="24"/>
          <w:szCs w:val="24"/>
        </w:rPr>
      </w:pPr>
    </w:p>
    <w:p w:rsidR="007B4269" w:rsidRDefault="007B4269" w:rsidP="006D770C">
      <w:pPr>
        <w:jc w:val="center"/>
        <w:rPr>
          <w:rFonts w:ascii="Cambria" w:hAnsi="Cambria"/>
          <w:b/>
          <w:sz w:val="24"/>
          <w:szCs w:val="24"/>
        </w:rPr>
      </w:pPr>
    </w:p>
    <w:p w:rsidR="007B4269" w:rsidRDefault="007B4269" w:rsidP="006D770C">
      <w:pPr>
        <w:jc w:val="center"/>
        <w:rPr>
          <w:rFonts w:ascii="Cambria" w:hAnsi="Cambria"/>
          <w:b/>
          <w:sz w:val="24"/>
          <w:szCs w:val="24"/>
        </w:rPr>
      </w:pPr>
    </w:p>
    <w:p w:rsidR="006D770C" w:rsidRPr="006C253E" w:rsidRDefault="006D770C" w:rsidP="006D770C">
      <w:pPr>
        <w:rPr>
          <w:rFonts w:ascii="Cambria" w:hAnsi="Cambria"/>
          <w:b/>
          <w:sz w:val="24"/>
          <w:szCs w:val="24"/>
        </w:rPr>
      </w:pPr>
    </w:p>
    <w:p w:rsidR="006D770C" w:rsidRPr="006C253E" w:rsidRDefault="006D770C" w:rsidP="006D770C">
      <w:pPr>
        <w:jc w:val="center"/>
        <w:rPr>
          <w:rFonts w:ascii="Cambria" w:hAnsi="Cambria"/>
          <w:b/>
          <w:sz w:val="24"/>
          <w:szCs w:val="24"/>
        </w:rPr>
      </w:pPr>
    </w:p>
    <w:p w:rsidR="00487428" w:rsidRDefault="00487428" w:rsidP="006D770C">
      <w:pPr>
        <w:jc w:val="center"/>
        <w:rPr>
          <w:rFonts w:ascii="Cambria" w:hAnsi="Cambria"/>
          <w:b/>
          <w:color w:val="4472C4" w:themeColor="accent5"/>
          <w:sz w:val="36"/>
          <w:szCs w:val="24"/>
        </w:rPr>
      </w:pPr>
    </w:p>
    <w:p w:rsidR="00487428" w:rsidRDefault="00487428" w:rsidP="006D770C">
      <w:pPr>
        <w:jc w:val="center"/>
        <w:rPr>
          <w:rFonts w:ascii="Cambria" w:hAnsi="Cambria"/>
          <w:b/>
          <w:color w:val="4472C4" w:themeColor="accent5"/>
          <w:sz w:val="36"/>
          <w:szCs w:val="24"/>
        </w:rPr>
      </w:pPr>
    </w:p>
    <w:p w:rsidR="006D770C" w:rsidRPr="003917ED" w:rsidRDefault="006D770C" w:rsidP="006D770C">
      <w:pPr>
        <w:jc w:val="center"/>
        <w:rPr>
          <w:rFonts w:ascii="Cambria" w:hAnsi="Cambria"/>
          <w:b/>
          <w:color w:val="4472C4" w:themeColor="accent5"/>
          <w:sz w:val="36"/>
          <w:szCs w:val="24"/>
        </w:rPr>
      </w:pPr>
      <w:r>
        <w:rPr>
          <w:rFonts w:ascii="Cambria" w:hAnsi="Cambria"/>
          <w:b/>
          <w:bCs/>
          <w:color w:val="4472C4" w:themeColor="accent5"/>
          <w:sz w:val="36"/>
          <w:szCs w:val="24"/>
        </w:rPr>
        <w:t>Beartas Grinnfhiosrúcháin Foirne agus Oibrithe Deonacha</w:t>
      </w:r>
    </w:p>
    <w:p w:rsidR="006D770C" w:rsidRPr="00A95D33" w:rsidRDefault="006D770C" w:rsidP="006D770C">
      <w:pPr>
        <w:jc w:val="center"/>
        <w:rPr>
          <w:rFonts w:ascii="Cambria" w:hAnsi="Cambria"/>
          <w:b/>
          <w:sz w:val="24"/>
          <w:szCs w:val="24"/>
        </w:rPr>
      </w:pPr>
    </w:p>
    <w:p w:rsidR="006D770C" w:rsidRDefault="006D770C" w:rsidP="006D770C">
      <w:pPr>
        <w:jc w:val="center"/>
        <w:rPr>
          <w:rFonts w:ascii="Cambria" w:hAnsi="Cambria"/>
          <w:b/>
          <w:sz w:val="24"/>
          <w:szCs w:val="24"/>
        </w:rPr>
      </w:pPr>
    </w:p>
    <w:p w:rsidR="00487428" w:rsidRPr="00A95D33" w:rsidRDefault="00487428" w:rsidP="006D770C">
      <w:pPr>
        <w:jc w:val="center"/>
        <w:rPr>
          <w:rFonts w:ascii="Cambria" w:hAnsi="Cambria"/>
          <w:b/>
          <w:sz w:val="24"/>
          <w:szCs w:val="24"/>
        </w:rPr>
      </w:pPr>
    </w:p>
    <w:p w:rsidR="006E7109" w:rsidRPr="00BB4D1C" w:rsidRDefault="006E7109">
      <w:pPr>
        <w:jc w:val="center"/>
        <w:rPr>
          <w:rFonts w:ascii="Cambria" w:hAnsi="Cambria"/>
          <w:b/>
          <w:sz w:val="24"/>
          <w:szCs w:val="24"/>
        </w:rPr>
      </w:pPr>
    </w:p>
    <w:p w:rsidR="006E7109" w:rsidRPr="00BB4D1C" w:rsidRDefault="00FB76DB">
      <w:pPr>
        <w:keepNext/>
        <w:keepLines/>
        <w:spacing w:before="240" w:line="259" w:lineRule="auto"/>
        <w:rPr>
          <w:rFonts w:ascii="Cambria" w:eastAsia="Cambria" w:hAnsi="Cambria" w:cs="Cambria"/>
          <w:color w:val="366091"/>
          <w:sz w:val="36"/>
          <w:szCs w:val="36"/>
        </w:rPr>
      </w:pPr>
      <w:r>
        <w:rPr>
          <w:rFonts w:ascii="Cambria" w:eastAsia="Cambria" w:hAnsi="Cambria" w:cs="Cambria"/>
          <w:color w:val="366091"/>
          <w:sz w:val="36"/>
          <w:szCs w:val="36"/>
        </w:rPr>
        <w:t>Clár Ábhar</w:t>
      </w:r>
    </w:p>
    <w:p w:rsidR="006E7109" w:rsidRPr="00BB4D1C" w:rsidRDefault="006E7109">
      <w:pPr>
        <w:rPr>
          <w:rFonts w:ascii="Cambria" w:hAnsi="Cambria"/>
          <w:sz w:val="24"/>
          <w:szCs w:val="24"/>
        </w:rPr>
      </w:pPr>
    </w:p>
    <w:sdt>
      <w:sdtPr>
        <w:rPr>
          <w:rFonts w:ascii="Cambria" w:hAnsi="Cambria"/>
          <w:sz w:val="24"/>
          <w:szCs w:val="24"/>
        </w:rPr>
        <w:id w:val="1349675857"/>
        <w:docPartObj>
          <w:docPartGallery w:val="Table of Contents"/>
          <w:docPartUnique/>
        </w:docPartObj>
      </w:sdtPr>
      <w:sdtEndPr/>
      <w:sdtContent>
        <w:p w:rsidR="0051605E" w:rsidRDefault="00FB76DB">
          <w:pPr>
            <w:pStyle w:val="TOC1"/>
            <w:tabs>
              <w:tab w:val="right" w:pos="9911"/>
            </w:tabs>
            <w:rPr>
              <w:rFonts w:asciiTheme="minorHAnsi" w:eastAsiaTheme="minorEastAsia" w:hAnsiTheme="minorHAnsi" w:cstheme="minorBidi"/>
              <w:noProof/>
              <w:color w:val="auto"/>
              <w:lang w:val="en-GB" w:eastAsia="en-GB"/>
            </w:rPr>
          </w:pPr>
          <w:r>
            <w:rPr>
              <w:rFonts w:ascii="Cambria" w:hAnsi="Cambria"/>
              <w:sz w:val="24"/>
              <w:szCs w:val="24"/>
            </w:rPr>
            <w:fldChar w:fldCharType="begin"/>
          </w:r>
          <w:r>
            <w:rPr>
              <w:rFonts w:ascii="Cambria" w:hAnsi="Cambria"/>
              <w:sz w:val="24"/>
              <w:szCs w:val="24"/>
            </w:rPr>
            <w:instrText xml:space="preserve"> TOC \h \u \z </w:instrText>
          </w:r>
          <w:r>
            <w:rPr>
              <w:rFonts w:ascii="Cambria" w:hAnsi="Cambria"/>
              <w:sz w:val="24"/>
              <w:szCs w:val="24"/>
            </w:rPr>
            <w:fldChar w:fldCharType="separate"/>
          </w:r>
          <w:hyperlink w:anchor="_Toc119670839" w:history="1">
            <w:r w:rsidR="0051605E" w:rsidRPr="008649F7">
              <w:rPr>
                <w:rStyle w:val="Hyperlink"/>
                <w:noProof/>
              </w:rPr>
              <w:t>Scóip:</w:t>
            </w:r>
            <w:r w:rsidR="0051605E">
              <w:rPr>
                <w:noProof/>
                <w:webHidden/>
              </w:rPr>
              <w:tab/>
            </w:r>
            <w:r w:rsidR="0051605E">
              <w:rPr>
                <w:noProof/>
                <w:webHidden/>
              </w:rPr>
              <w:fldChar w:fldCharType="begin"/>
            </w:r>
            <w:r w:rsidR="0051605E">
              <w:rPr>
                <w:noProof/>
                <w:webHidden/>
              </w:rPr>
              <w:instrText xml:space="preserve"> PAGEREF _Toc119670839 \h </w:instrText>
            </w:r>
            <w:r w:rsidR="0051605E">
              <w:rPr>
                <w:noProof/>
                <w:webHidden/>
              </w:rPr>
            </w:r>
            <w:r w:rsidR="0051605E">
              <w:rPr>
                <w:noProof/>
                <w:webHidden/>
              </w:rPr>
              <w:fldChar w:fldCharType="separate"/>
            </w:r>
            <w:r w:rsidR="0051605E">
              <w:rPr>
                <w:noProof/>
                <w:webHidden/>
              </w:rPr>
              <w:t>3</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0" w:history="1">
            <w:r w:rsidR="0051605E" w:rsidRPr="008649F7">
              <w:rPr>
                <w:rStyle w:val="Hyperlink"/>
                <w:noProof/>
              </w:rPr>
              <w:t>Ginearálta</w:t>
            </w:r>
            <w:r w:rsidR="0051605E">
              <w:rPr>
                <w:noProof/>
                <w:webHidden/>
              </w:rPr>
              <w:tab/>
            </w:r>
            <w:r w:rsidR="0051605E">
              <w:rPr>
                <w:noProof/>
                <w:webHidden/>
              </w:rPr>
              <w:fldChar w:fldCharType="begin"/>
            </w:r>
            <w:r w:rsidR="0051605E">
              <w:rPr>
                <w:noProof/>
                <w:webHidden/>
              </w:rPr>
              <w:instrText xml:space="preserve"> PAGEREF _Toc119670840 \h </w:instrText>
            </w:r>
            <w:r w:rsidR="0051605E">
              <w:rPr>
                <w:noProof/>
                <w:webHidden/>
              </w:rPr>
            </w:r>
            <w:r w:rsidR="0051605E">
              <w:rPr>
                <w:noProof/>
                <w:webHidden/>
              </w:rPr>
              <w:fldChar w:fldCharType="separate"/>
            </w:r>
            <w:r w:rsidR="0051605E">
              <w:rPr>
                <w:noProof/>
                <w:webHidden/>
              </w:rPr>
              <w:t>3</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1" w:history="1">
            <w:r w:rsidR="0051605E" w:rsidRPr="008649F7">
              <w:rPr>
                <w:rStyle w:val="Hyperlink"/>
                <w:noProof/>
              </w:rPr>
              <w:t>Sainmhíniú</w:t>
            </w:r>
            <w:r w:rsidR="0051605E">
              <w:rPr>
                <w:noProof/>
                <w:webHidden/>
              </w:rPr>
              <w:tab/>
            </w:r>
            <w:r w:rsidR="0051605E">
              <w:rPr>
                <w:noProof/>
                <w:webHidden/>
              </w:rPr>
              <w:fldChar w:fldCharType="begin"/>
            </w:r>
            <w:r w:rsidR="0051605E">
              <w:rPr>
                <w:noProof/>
                <w:webHidden/>
              </w:rPr>
              <w:instrText xml:space="preserve"> PAGEREF _Toc119670841 \h </w:instrText>
            </w:r>
            <w:r w:rsidR="0051605E">
              <w:rPr>
                <w:noProof/>
                <w:webHidden/>
              </w:rPr>
            </w:r>
            <w:r w:rsidR="0051605E">
              <w:rPr>
                <w:noProof/>
                <w:webHidden/>
              </w:rPr>
              <w:fldChar w:fldCharType="separate"/>
            </w:r>
            <w:r w:rsidR="0051605E">
              <w:rPr>
                <w:noProof/>
                <w:webHidden/>
              </w:rPr>
              <w:t>3</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2" w:history="1">
            <w:r w:rsidR="0051605E" w:rsidRPr="008649F7">
              <w:rPr>
                <w:rStyle w:val="Hyperlink"/>
                <w:noProof/>
              </w:rPr>
              <w:t>Struchtúir Ghrinnfhiosrúcháin – Pointí Teagmhála</w:t>
            </w:r>
            <w:r w:rsidR="0051605E">
              <w:rPr>
                <w:noProof/>
                <w:webHidden/>
              </w:rPr>
              <w:tab/>
            </w:r>
            <w:r w:rsidR="0051605E">
              <w:rPr>
                <w:noProof/>
                <w:webHidden/>
              </w:rPr>
              <w:fldChar w:fldCharType="begin"/>
            </w:r>
            <w:r w:rsidR="0051605E">
              <w:rPr>
                <w:noProof/>
                <w:webHidden/>
              </w:rPr>
              <w:instrText xml:space="preserve"> PAGEREF _Toc119670842 \h </w:instrText>
            </w:r>
            <w:r w:rsidR="0051605E">
              <w:rPr>
                <w:noProof/>
                <w:webHidden/>
              </w:rPr>
            </w:r>
            <w:r w:rsidR="0051605E">
              <w:rPr>
                <w:noProof/>
                <w:webHidden/>
              </w:rPr>
              <w:fldChar w:fldCharType="separate"/>
            </w:r>
            <w:r w:rsidR="0051605E">
              <w:rPr>
                <w:noProof/>
                <w:webHidden/>
              </w:rPr>
              <w:t>3</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3" w:history="1">
            <w:r w:rsidR="0051605E" w:rsidRPr="008649F7">
              <w:rPr>
                <w:rStyle w:val="Hyperlink"/>
                <w:noProof/>
              </w:rPr>
              <w:t>Nós Imeachta Bailíochtaithe</w:t>
            </w:r>
            <w:r w:rsidR="0051605E">
              <w:rPr>
                <w:noProof/>
                <w:webHidden/>
              </w:rPr>
              <w:tab/>
            </w:r>
            <w:r w:rsidR="0051605E">
              <w:rPr>
                <w:noProof/>
                <w:webHidden/>
              </w:rPr>
              <w:fldChar w:fldCharType="begin"/>
            </w:r>
            <w:r w:rsidR="0051605E">
              <w:rPr>
                <w:noProof/>
                <w:webHidden/>
              </w:rPr>
              <w:instrText xml:space="preserve"> PAGEREF _Toc119670843 \h </w:instrText>
            </w:r>
            <w:r w:rsidR="0051605E">
              <w:rPr>
                <w:noProof/>
                <w:webHidden/>
              </w:rPr>
            </w:r>
            <w:r w:rsidR="0051605E">
              <w:rPr>
                <w:noProof/>
                <w:webHidden/>
              </w:rPr>
              <w:fldChar w:fldCharType="separate"/>
            </w:r>
            <w:r w:rsidR="0051605E">
              <w:rPr>
                <w:noProof/>
                <w:webHidden/>
              </w:rPr>
              <w:t>4</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4" w:history="1">
            <w:r w:rsidR="0051605E" w:rsidRPr="008649F7">
              <w:rPr>
                <w:rStyle w:val="Hyperlink"/>
                <w:noProof/>
              </w:rPr>
              <w:t>Iarratas ar Nochtadh Grinnfhiosrúcháin</w:t>
            </w:r>
            <w:r w:rsidR="0051605E">
              <w:rPr>
                <w:noProof/>
                <w:webHidden/>
              </w:rPr>
              <w:tab/>
            </w:r>
            <w:r w:rsidR="0051605E">
              <w:rPr>
                <w:noProof/>
                <w:webHidden/>
              </w:rPr>
              <w:fldChar w:fldCharType="begin"/>
            </w:r>
            <w:r w:rsidR="0051605E">
              <w:rPr>
                <w:noProof/>
                <w:webHidden/>
              </w:rPr>
              <w:instrText xml:space="preserve"> PAGEREF _Toc119670844 \h </w:instrText>
            </w:r>
            <w:r w:rsidR="0051605E">
              <w:rPr>
                <w:noProof/>
                <w:webHidden/>
              </w:rPr>
            </w:r>
            <w:r w:rsidR="0051605E">
              <w:rPr>
                <w:noProof/>
                <w:webHidden/>
              </w:rPr>
              <w:fldChar w:fldCharType="separate"/>
            </w:r>
            <w:r w:rsidR="0051605E">
              <w:rPr>
                <w:noProof/>
                <w:webHidden/>
              </w:rPr>
              <w:t>4</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5" w:history="1">
            <w:r w:rsidR="0051605E" w:rsidRPr="008649F7">
              <w:rPr>
                <w:rStyle w:val="Hyperlink"/>
                <w:noProof/>
              </w:rPr>
              <w:t>An Próiseas Iarratais ar Ríomh-Ghrinnfhiosrúchán</w:t>
            </w:r>
            <w:r w:rsidR="0051605E">
              <w:rPr>
                <w:noProof/>
                <w:webHidden/>
              </w:rPr>
              <w:tab/>
            </w:r>
            <w:r w:rsidR="0051605E">
              <w:rPr>
                <w:noProof/>
                <w:webHidden/>
              </w:rPr>
              <w:fldChar w:fldCharType="begin"/>
            </w:r>
            <w:r w:rsidR="0051605E">
              <w:rPr>
                <w:noProof/>
                <w:webHidden/>
              </w:rPr>
              <w:instrText xml:space="preserve"> PAGEREF _Toc119670845 \h </w:instrText>
            </w:r>
            <w:r w:rsidR="0051605E">
              <w:rPr>
                <w:noProof/>
                <w:webHidden/>
              </w:rPr>
            </w:r>
            <w:r w:rsidR="0051605E">
              <w:rPr>
                <w:noProof/>
                <w:webHidden/>
              </w:rPr>
              <w:fldChar w:fldCharType="separate"/>
            </w:r>
            <w:r w:rsidR="0051605E">
              <w:rPr>
                <w:noProof/>
                <w:webHidden/>
              </w:rPr>
              <w:t>5</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6" w:history="1">
            <w:r w:rsidR="0051605E" w:rsidRPr="008649F7">
              <w:rPr>
                <w:rStyle w:val="Hyperlink"/>
                <w:noProof/>
              </w:rPr>
              <w:t>Próiseas Measúnaithe BOOCCC</w:t>
            </w:r>
            <w:r w:rsidR="0051605E">
              <w:rPr>
                <w:noProof/>
                <w:webHidden/>
              </w:rPr>
              <w:tab/>
            </w:r>
            <w:r w:rsidR="0051605E">
              <w:rPr>
                <w:noProof/>
                <w:webHidden/>
              </w:rPr>
              <w:fldChar w:fldCharType="begin"/>
            </w:r>
            <w:r w:rsidR="0051605E">
              <w:rPr>
                <w:noProof/>
                <w:webHidden/>
              </w:rPr>
              <w:instrText xml:space="preserve"> PAGEREF _Toc119670846 \h </w:instrText>
            </w:r>
            <w:r w:rsidR="0051605E">
              <w:rPr>
                <w:noProof/>
                <w:webHidden/>
              </w:rPr>
            </w:r>
            <w:r w:rsidR="0051605E">
              <w:rPr>
                <w:noProof/>
                <w:webHidden/>
              </w:rPr>
              <w:fldChar w:fldCharType="separate"/>
            </w:r>
            <w:r w:rsidR="0051605E">
              <w:rPr>
                <w:noProof/>
                <w:webHidden/>
              </w:rPr>
              <w:t>5</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7" w:history="1">
            <w:r w:rsidR="0051605E" w:rsidRPr="008649F7">
              <w:rPr>
                <w:rStyle w:val="Hyperlink"/>
                <w:noProof/>
              </w:rPr>
              <w:t>Cosaint Sonraí</w:t>
            </w:r>
            <w:r w:rsidR="0051605E">
              <w:rPr>
                <w:noProof/>
                <w:webHidden/>
              </w:rPr>
              <w:tab/>
            </w:r>
            <w:r w:rsidR="0051605E">
              <w:rPr>
                <w:noProof/>
                <w:webHidden/>
              </w:rPr>
              <w:fldChar w:fldCharType="begin"/>
            </w:r>
            <w:r w:rsidR="0051605E">
              <w:rPr>
                <w:noProof/>
                <w:webHidden/>
              </w:rPr>
              <w:instrText xml:space="preserve"> PAGEREF _Toc119670847 \h </w:instrText>
            </w:r>
            <w:r w:rsidR="0051605E">
              <w:rPr>
                <w:noProof/>
                <w:webHidden/>
              </w:rPr>
            </w:r>
            <w:r w:rsidR="0051605E">
              <w:rPr>
                <w:noProof/>
                <w:webHidden/>
              </w:rPr>
              <w:fldChar w:fldCharType="separate"/>
            </w:r>
            <w:r w:rsidR="0051605E">
              <w:rPr>
                <w:noProof/>
                <w:webHidden/>
              </w:rPr>
              <w:t>7</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8" w:history="1">
            <w:r w:rsidR="0051605E" w:rsidRPr="008649F7">
              <w:rPr>
                <w:rStyle w:val="Hyperlink"/>
                <w:noProof/>
              </w:rPr>
              <w:t>AGUISÍN 1 – Soiléiriú ar ábhar na cáipéise nochta agus an próiseas achomhairc maidir le hEolas Sonraithe.</w:t>
            </w:r>
            <w:r w:rsidR="0051605E">
              <w:rPr>
                <w:noProof/>
                <w:webHidden/>
              </w:rPr>
              <w:tab/>
            </w:r>
            <w:r w:rsidR="0051605E">
              <w:rPr>
                <w:noProof/>
                <w:webHidden/>
              </w:rPr>
              <w:fldChar w:fldCharType="begin"/>
            </w:r>
            <w:r w:rsidR="0051605E">
              <w:rPr>
                <w:noProof/>
                <w:webHidden/>
              </w:rPr>
              <w:instrText xml:space="preserve"> PAGEREF _Toc119670848 \h </w:instrText>
            </w:r>
            <w:r w:rsidR="0051605E">
              <w:rPr>
                <w:noProof/>
                <w:webHidden/>
              </w:rPr>
            </w:r>
            <w:r w:rsidR="0051605E">
              <w:rPr>
                <w:noProof/>
                <w:webHidden/>
              </w:rPr>
              <w:fldChar w:fldCharType="separate"/>
            </w:r>
            <w:r w:rsidR="0051605E">
              <w:rPr>
                <w:noProof/>
                <w:webHidden/>
              </w:rPr>
              <w:t>8</w:t>
            </w:r>
            <w:r w:rsidR="0051605E">
              <w:rPr>
                <w:noProof/>
                <w:webHidden/>
              </w:rPr>
              <w:fldChar w:fldCharType="end"/>
            </w:r>
          </w:hyperlink>
        </w:p>
        <w:p w:rsidR="0051605E" w:rsidRDefault="00456789">
          <w:pPr>
            <w:pStyle w:val="TOC1"/>
            <w:tabs>
              <w:tab w:val="right" w:pos="9911"/>
            </w:tabs>
            <w:rPr>
              <w:rFonts w:asciiTheme="minorHAnsi" w:eastAsiaTheme="minorEastAsia" w:hAnsiTheme="minorHAnsi" w:cstheme="minorBidi"/>
              <w:noProof/>
              <w:color w:val="auto"/>
              <w:lang w:val="en-GB" w:eastAsia="en-GB"/>
            </w:rPr>
          </w:pPr>
          <w:hyperlink w:anchor="_Toc119670849" w:history="1">
            <w:r w:rsidR="0051605E" w:rsidRPr="008649F7">
              <w:rPr>
                <w:rStyle w:val="Hyperlink"/>
                <w:noProof/>
              </w:rPr>
              <w:t>AGUISÍN 2 – An Seicliosta 100 Pointe</w:t>
            </w:r>
            <w:r w:rsidR="0051605E">
              <w:rPr>
                <w:noProof/>
                <w:webHidden/>
              </w:rPr>
              <w:tab/>
            </w:r>
            <w:r w:rsidR="0051605E">
              <w:rPr>
                <w:noProof/>
                <w:webHidden/>
              </w:rPr>
              <w:fldChar w:fldCharType="begin"/>
            </w:r>
            <w:r w:rsidR="0051605E">
              <w:rPr>
                <w:noProof/>
                <w:webHidden/>
              </w:rPr>
              <w:instrText xml:space="preserve"> PAGEREF _Toc119670849 \h </w:instrText>
            </w:r>
            <w:r w:rsidR="0051605E">
              <w:rPr>
                <w:noProof/>
                <w:webHidden/>
              </w:rPr>
            </w:r>
            <w:r w:rsidR="0051605E">
              <w:rPr>
                <w:noProof/>
                <w:webHidden/>
              </w:rPr>
              <w:fldChar w:fldCharType="separate"/>
            </w:r>
            <w:r w:rsidR="0051605E">
              <w:rPr>
                <w:noProof/>
                <w:webHidden/>
              </w:rPr>
              <w:t>10</w:t>
            </w:r>
            <w:r w:rsidR="0051605E">
              <w:rPr>
                <w:noProof/>
                <w:webHidden/>
              </w:rPr>
              <w:fldChar w:fldCharType="end"/>
            </w:r>
          </w:hyperlink>
        </w:p>
        <w:p w:rsidR="006E7109" w:rsidRPr="00BB4D1C" w:rsidRDefault="00FB76DB">
          <w:pPr>
            <w:tabs>
              <w:tab w:val="right" w:pos="9016"/>
            </w:tabs>
            <w:spacing w:after="100"/>
            <w:rPr>
              <w:rFonts w:ascii="Cambria" w:eastAsia="Calibri" w:hAnsi="Cambria" w:cs="Calibri"/>
              <w:sz w:val="24"/>
              <w:szCs w:val="24"/>
            </w:rPr>
          </w:pPr>
          <w:r>
            <w:rPr>
              <w:rFonts w:ascii="Cambria" w:hAnsi="Cambria"/>
              <w:sz w:val="24"/>
              <w:szCs w:val="24"/>
            </w:rPr>
            <w:fldChar w:fldCharType="end"/>
          </w:r>
        </w:p>
      </w:sdtContent>
    </w:sdt>
    <w:p w:rsidR="006E7109" w:rsidRPr="00BB4D1C" w:rsidRDefault="006E7109">
      <w:pPr>
        <w:rPr>
          <w:rFonts w:ascii="Cambria" w:hAnsi="Cambria"/>
          <w:sz w:val="24"/>
          <w:szCs w:val="24"/>
        </w:rPr>
      </w:pPr>
    </w:p>
    <w:p w:rsidR="006E7109" w:rsidRPr="00BB4D1C" w:rsidRDefault="006E7109">
      <w:pPr>
        <w:jc w:val="center"/>
        <w:rPr>
          <w:rFonts w:ascii="Cambria" w:hAnsi="Cambria"/>
          <w:b/>
          <w:sz w:val="24"/>
          <w:szCs w:val="24"/>
        </w:rPr>
      </w:pPr>
    </w:p>
    <w:p w:rsidR="006E7109" w:rsidRPr="00BB4D1C" w:rsidRDefault="006E7109">
      <w:pPr>
        <w:pStyle w:val="Heading1"/>
        <w:rPr>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E7109" w:rsidRPr="00BB4D1C" w:rsidRDefault="006E7109">
      <w:pPr>
        <w:rPr>
          <w:rFonts w:ascii="Cambria" w:hAnsi="Cambria"/>
          <w:sz w:val="24"/>
          <w:szCs w:val="24"/>
        </w:rPr>
      </w:pPr>
    </w:p>
    <w:p w:rsidR="00686BC8" w:rsidRDefault="00686BC8" w:rsidP="00686BC8">
      <w:pPr>
        <w:pStyle w:val="Heading1"/>
      </w:pPr>
      <w:bookmarkStart w:id="0" w:name="_Toc82175983"/>
      <w:bookmarkStart w:id="1" w:name="_Toc119670839"/>
      <w:r>
        <w:t>Scóip:</w:t>
      </w:r>
      <w:bookmarkEnd w:id="0"/>
      <w:bookmarkEnd w:id="1"/>
      <w:r>
        <w:t xml:space="preserve"> </w:t>
      </w:r>
    </w:p>
    <w:p w:rsidR="00686BC8" w:rsidRPr="00845FA3" w:rsidRDefault="00686BC8" w:rsidP="00845FA3">
      <w:pPr>
        <w:rPr>
          <w:rFonts w:ascii="Cambria" w:hAnsi="Cambria"/>
          <w:b/>
          <w:sz w:val="24"/>
          <w:szCs w:val="24"/>
        </w:rPr>
      </w:pPr>
      <w:bookmarkStart w:id="2" w:name="_Toc82177606"/>
      <w:bookmarkStart w:id="3" w:name="_Toc82177540"/>
      <w:bookmarkStart w:id="4" w:name="_Toc82176272"/>
      <w:bookmarkStart w:id="5" w:name="_Toc82175984"/>
      <w:r>
        <w:rPr>
          <w:rFonts w:ascii="Cambria" w:hAnsi="Cambria"/>
          <w:b/>
          <w:bCs/>
          <w:sz w:val="24"/>
          <w:szCs w:val="24"/>
        </w:rPr>
        <w:t xml:space="preserve">Baineann </w:t>
      </w:r>
      <w:proofErr w:type="gramStart"/>
      <w:r>
        <w:rPr>
          <w:rFonts w:ascii="Cambria" w:hAnsi="Cambria"/>
          <w:b/>
          <w:bCs/>
          <w:sz w:val="24"/>
          <w:szCs w:val="24"/>
        </w:rPr>
        <w:t>an</w:t>
      </w:r>
      <w:proofErr w:type="gramEnd"/>
      <w:r>
        <w:rPr>
          <w:rFonts w:ascii="Cambria" w:hAnsi="Cambria"/>
          <w:b/>
          <w:bCs/>
          <w:sz w:val="24"/>
          <w:szCs w:val="24"/>
        </w:rPr>
        <w:t xml:space="preserve"> beartas seo le daoine a bhreithnítear d’fhostaíocht le BOO Chill Chainnigh agus Cheatharlach nó lena Eagraíochtaí Cleamhnaithe, lena n-áirítear fostaithe díreacha, oibrithe deonacha agus/nó daoine a thugann faoi thaithí oibre</w:t>
      </w:r>
      <w:bookmarkEnd w:id="2"/>
      <w:bookmarkEnd w:id="3"/>
      <w:bookmarkEnd w:id="4"/>
      <w:bookmarkEnd w:id="5"/>
      <w:r>
        <w:rPr>
          <w:rFonts w:ascii="Cambria" w:hAnsi="Cambria"/>
          <w:b/>
          <w:bCs/>
          <w:sz w:val="24"/>
          <w:szCs w:val="24"/>
        </w:rPr>
        <w:t>.</w:t>
      </w:r>
    </w:p>
    <w:p w:rsidR="006E7109" w:rsidRPr="00BB4D1C" w:rsidRDefault="00FB76DB">
      <w:pPr>
        <w:pStyle w:val="Heading1"/>
      </w:pPr>
      <w:bookmarkStart w:id="6" w:name="_Toc119670840"/>
      <w:r>
        <w:t>Ginearálta</w:t>
      </w:r>
      <w:bookmarkEnd w:id="6"/>
      <w:r>
        <w:t xml:space="preserve"> </w:t>
      </w:r>
    </w:p>
    <w:p w:rsidR="006E7109" w:rsidRPr="00BB4D1C" w:rsidRDefault="00FB76DB">
      <w:pPr>
        <w:rPr>
          <w:rFonts w:ascii="Cambria" w:hAnsi="Cambria"/>
          <w:sz w:val="24"/>
          <w:szCs w:val="24"/>
        </w:rPr>
      </w:pPr>
      <w:r>
        <w:rPr>
          <w:rFonts w:ascii="Cambria" w:hAnsi="Cambria"/>
          <w:sz w:val="24"/>
          <w:szCs w:val="24"/>
        </w:rPr>
        <w:t xml:space="preserve">Caithfear grinnfhiosrúchán a dhéanamh ar dhaoine a bhreithnítear d’fhostaíocht le BOO Chill Chainnigh agus Cheatharlach (dá dtagrófar anseo feasta mar BOOCCC) lena n-áirítear fostaithe díreacha, oibrithe deonacha agus/nó daoine a thugann faoi thaithí oibre, nó a Eagraíochtaí Cleamhnaithe i gcomhréir le Beartas </w:t>
      </w:r>
      <w:proofErr w:type="spellStart"/>
      <w:r>
        <w:rPr>
          <w:rFonts w:ascii="Cambria" w:hAnsi="Cambria"/>
          <w:sz w:val="24"/>
          <w:szCs w:val="24"/>
        </w:rPr>
        <w:t>Grinnfhiosrúcháin</w:t>
      </w:r>
      <w:proofErr w:type="spellEnd"/>
      <w:r>
        <w:rPr>
          <w:rFonts w:ascii="Cambria" w:hAnsi="Cambria"/>
          <w:sz w:val="24"/>
          <w:szCs w:val="24"/>
        </w:rPr>
        <w:t xml:space="preserve"> </w:t>
      </w:r>
      <w:proofErr w:type="spellStart"/>
      <w:r>
        <w:rPr>
          <w:rFonts w:ascii="Cambria" w:hAnsi="Cambria"/>
          <w:sz w:val="24"/>
          <w:szCs w:val="24"/>
        </w:rPr>
        <w:t>BOOCCC</w:t>
      </w:r>
      <w:proofErr w:type="spellEnd"/>
      <w:r>
        <w:rPr>
          <w:rFonts w:ascii="Cambria" w:hAnsi="Cambria"/>
          <w:sz w:val="24"/>
          <w:szCs w:val="24"/>
        </w:rPr>
        <w:t xml:space="preserve"> lena </w:t>
      </w:r>
      <w:proofErr w:type="spellStart"/>
      <w:r>
        <w:rPr>
          <w:rFonts w:ascii="Cambria" w:hAnsi="Cambria"/>
          <w:sz w:val="24"/>
          <w:szCs w:val="24"/>
        </w:rPr>
        <w:t>mbuntacaíonn</w:t>
      </w:r>
      <w:proofErr w:type="spellEnd"/>
      <w:r>
        <w:rPr>
          <w:rFonts w:ascii="Cambria" w:hAnsi="Cambria"/>
          <w:sz w:val="24"/>
          <w:szCs w:val="24"/>
        </w:rPr>
        <w:t xml:space="preserve"> na hAchtanna um an </w:t>
      </w:r>
      <w:proofErr w:type="spellStart"/>
      <w:r>
        <w:rPr>
          <w:rFonts w:ascii="Cambria" w:hAnsi="Cambria"/>
          <w:sz w:val="24"/>
          <w:szCs w:val="24"/>
        </w:rPr>
        <w:t>mBiúró</w:t>
      </w:r>
      <w:proofErr w:type="spellEnd"/>
      <w:r>
        <w:rPr>
          <w:rFonts w:ascii="Cambria" w:hAnsi="Cambria"/>
          <w:sz w:val="24"/>
          <w:szCs w:val="24"/>
        </w:rPr>
        <w:t xml:space="preserve"> Náisiúnta </w:t>
      </w:r>
      <w:proofErr w:type="spellStart"/>
      <w:r>
        <w:rPr>
          <w:rFonts w:ascii="Cambria" w:hAnsi="Cambria"/>
          <w:sz w:val="24"/>
          <w:szCs w:val="24"/>
        </w:rPr>
        <w:t>Grinnfhiosrúcháin</w:t>
      </w:r>
      <w:proofErr w:type="spellEnd"/>
      <w:r>
        <w:rPr>
          <w:rFonts w:ascii="Cambria" w:hAnsi="Cambria"/>
          <w:sz w:val="24"/>
          <w:szCs w:val="24"/>
        </w:rPr>
        <w:t xml:space="preserve"> (Leanaí agus Daoine Soghonta), 2012 go 2016.  </w:t>
      </w:r>
    </w:p>
    <w:p w:rsidR="006E7109" w:rsidRPr="00BB4D1C" w:rsidRDefault="006E7109">
      <w:pPr>
        <w:rPr>
          <w:rFonts w:ascii="Cambria" w:hAnsi="Cambria"/>
          <w:sz w:val="24"/>
          <w:szCs w:val="24"/>
        </w:rPr>
      </w:pPr>
    </w:p>
    <w:p w:rsidR="006E7109" w:rsidRPr="00BB4D1C" w:rsidRDefault="00FB76DB">
      <w:pPr>
        <w:tabs>
          <w:tab w:val="left" w:pos="709"/>
          <w:tab w:val="left" w:pos="1276"/>
          <w:tab w:val="left" w:pos="1843"/>
        </w:tabs>
        <w:jc w:val="both"/>
        <w:rPr>
          <w:rFonts w:ascii="Cambria" w:hAnsi="Cambria"/>
          <w:sz w:val="24"/>
          <w:szCs w:val="24"/>
        </w:rPr>
      </w:pPr>
      <w:r>
        <w:rPr>
          <w:rFonts w:ascii="Cambria" w:hAnsi="Cambria"/>
          <w:sz w:val="24"/>
          <w:szCs w:val="24"/>
        </w:rPr>
        <w:t xml:space="preserve">Beidh grinnfhiosrúchán le déanamh ar aon obair nó gníomhaíocht faoina dtugann duine, </w:t>
      </w:r>
      <w:proofErr w:type="gramStart"/>
      <w:r>
        <w:rPr>
          <w:rFonts w:ascii="Cambria" w:hAnsi="Cambria"/>
          <w:sz w:val="24"/>
          <w:szCs w:val="24"/>
        </w:rPr>
        <w:t>ina</w:t>
      </w:r>
      <w:proofErr w:type="gramEnd"/>
      <w:r>
        <w:rPr>
          <w:rFonts w:ascii="Cambria" w:hAnsi="Cambria"/>
          <w:sz w:val="24"/>
          <w:szCs w:val="24"/>
        </w:rPr>
        <w:t xml:space="preserve"> bhfuil rochtain ag an duine ar, nó teagmháil ag an duine le, leanaí nó daoine fásta leochaileacha mar chuid riachtanach agus rialta de, i gcomhréir leis an Acht thuas agus i gcomhréir le nósanna imeachta faoi mar a </w:t>
      </w:r>
      <w:proofErr w:type="spellStart"/>
      <w:r>
        <w:rPr>
          <w:rFonts w:ascii="Cambria" w:hAnsi="Cambria"/>
          <w:sz w:val="24"/>
          <w:szCs w:val="24"/>
        </w:rPr>
        <w:t>fhorordaíonn</w:t>
      </w:r>
      <w:proofErr w:type="spellEnd"/>
      <w:r>
        <w:rPr>
          <w:rFonts w:ascii="Cambria" w:hAnsi="Cambria"/>
          <w:sz w:val="24"/>
          <w:szCs w:val="24"/>
        </w:rPr>
        <w:t xml:space="preserve"> an Biúró Náisiúnta Grinnfhiosrúcháin.</w:t>
      </w:r>
    </w:p>
    <w:p w:rsidR="006E7109" w:rsidRPr="00BB4D1C" w:rsidRDefault="006E7109">
      <w:pPr>
        <w:tabs>
          <w:tab w:val="left" w:pos="709"/>
          <w:tab w:val="left" w:pos="1276"/>
          <w:tab w:val="left" w:pos="1843"/>
        </w:tabs>
        <w:jc w:val="both"/>
        <w:rPr>
          <w:rFonts w:ascii="Cambria" w:hAnsi="Cambria"/>
          <w:sz w:val="24"/>
          <w:szCs w:val="24"/>
        </w:rPr>
      </w:pPr>
    </w:p>
    <w:p w:rsidR="006E7109" w:rsidRPr="00BB4D1C" w:rsidRDefault="00FB76DB">
      <w:pPr>
        <w:pStyle w:val="Heading1"/>
      </w:pPr>
      <w:bookmarkStart w:id="7" w:name="_Toc119670841"/>
      <w:r>
        <w:t>Sainmhíniú</w:t>
      </w:r>
      <w:bookmarkEnd w:id="7"/>
    </w:p>
    <w:p w:rsidR="006E7109" w:rsidRPr="00BB4D1C" w:rsidRDefault="00FB76DB">
      <w:pPr>
        <w:rPr>
          <w:rFonts w:ascii="Cambria" w:hAnsi="Cambria"/>
          <w:sz w:val="24"/>
          <w:szCs w:val="24"/>
          <w:u w:val="single"/>
        </w:rPr>
      </w:pPr>
      <w:r>
        <w:rPr>
          <w:rFonts w:ascii="Cambria" w:hAnsi="Cambria"/>
          <w:sz w:val="24"/>
          <w:szCs w:val="24"/>
          <w:u w:val="single"/>
        </w:rPr>
        <w:t xml:space="preserve">Cad é </w:t>
      </w:r>
      <w:proofErr w:type="gramStart"/>
      <w:r>
        <w:rPr>
          <w:rFonts w:ascii="Cambria" w:hAnsi="Cambria"/>
          <w:sz w:val="24"/>
          <w:szCs w:val="24"/>
          <w:u w:val="single"/>
        </w:rPr>
        <w:t>an</w:t>
      </w:r>
      <w:proofErr w:type="gramEnd"/>
      <w:r>
        <w:rPr>
          <w:rFonts w:ascii="Cambria" w:hAnsi="Cambria"/>
          <w:sz w:val="24"/>
          <w:szCs w:val="24"/>
          <w:u w:val="single"/>
        </w:rPr>
        <w:t xml:space="preserve"> sainmhíniú ar leanbh?</w:t>
      </w:r>
    </w:p>
    <w:p w:rsidR="006E7109" w:rsidRPr="00BB4D1C" w:rsidRDefault="00623809">
      <w:pPr>
        <w:rPr>
          <w:rFonts w:ascii="Cambria" w:hAnsi="Cambria"/>
          <w:sz w:val="24"/>
          <w:szCs w:val="24"/>
        </w:rPr>
      </w:pPr>
      <w:r>
        <w:rPr>
          <w:rFonts w:ascii="Cambria" w:hAnsi="Cambria"/>
          <w:b/>
          <w:bCs/>
          <w:color w:val="1F3864" w:themeColor="accent5" w:themeShade="80"/>
          <w:sz w:val="24"/>
          <w:szCs w:val="24"/>
        </w:rPr>
        <w:t xml:space="preserve">Ar mhaithe le Grinnfhiosrúchán </w:t>
      </w:r>
      <w:proofErr w:type="gramStart"/>
      <w:r>
        <w:rPr>
          <w:rFonts w:ascii="Cambria" w:hAnsi="Cambria"/>
          <w:b/>
          <w:bCs/>
          <w:color w:val="1F3864" w:themeColor="accent5" w:themeShade="80"/>
          <w:sz w:val="24"/>
          <w:szCs w:val="24"/>
        </w:rPr>
        <w:t>an</w:t>
      </w:r>
      <w:proofErr w:type="gramEnd"/>
      <w:r>
        <w:rPr>
          <w:rFonts w:ascii="Cambria" w:hAnsi="Cambria"/>
          <w:b/>
          <w:bCs/>
          <w:color w:val="1F3864" w:themeColor="accent5" w:themeShade="80"/>
          <w:sz w:val="24"/>
          <w:szCs w:val="24"/>
        </w:rPr>
        <w:t xml:space="preserve"> Gharda Síochána</w:t>
      </w:r>
      <w:r>
        <w:rPr>
          <w:rFonts w:ascii="Cambria" w:hAnsi="Cambria"/>
          <w:sz w:val="24"/>
          <w:szCs w:val="24"/>
        </w:rPr>
        <w:t>, is é an sainmhíniú ar leanbh duine níos óige ná 18 mbliana d’aois.</w:t>
      </w:r>
    </w:p>
    <w:p w:rsidR="006E7109" w:rsidRPr="00BB4D1C" w:rsidRDefault="006E7109">
      <w:pPr>
        <w:rPr>
          <w:rFonts w:ascii="Cambria" w:hAnsi="Cambria"/>
          <w:sz w:val="24"/>
          <w:szCs w:val="24"/>
        </w:rPr>
      </w:pPr>
    </w:p>
    <w:p w:rsidR="006E7109" w:rsidRPr="00BB4D1C" w:rsidRDefault="00FB76DB">
      <w:pPr>
        <w:rPr>
          <w:rFonts w:ascii="Cambria" w:hAnsi="Cambria"/>
          <w:sz w:val="24"/>
          <w:szCs w:val="24"/>
          <w:u w:val="single"/>
        </w:rPr>
      </w:pPr>
      <w:r>
        <w:rPr>
          <w:rFonts w:ascii="Cambria" w:hAnsi="Cambria"/>
          <w:sz w:val="24"/>
          <w:szCs w:val="24"/>
          <w:u w:val="single"/>
        </w:rPr>
        <w:t xml:space="preserve">Cad é </w:t>
      </w:r>
      <w:proofErr w:type="gramStart"/>
      <w:r>
        <w:rPr>
          <w:rFonts w:ascii="Cambria" w:hAnsi="Cambria"/>
          <w:sz w:val="24"/>
          <w:szCs w:val="24"/>
          <w:u w:val="single"/>
        </w:rPr>
        <w:t>an</w:t>
      </w:r>
      <w:proofErr w:type="gramEnd"/>
      <w:r>
        <w:rPr>
          <w:rFonts w:ascii="Cambria" w:hAnsi="Cambria"/>
          <w:sz w:val="24"/>
          <w:szCs w:val="24"/>
          <w:u w:val="single"/>
        </w:rPr>
        <w:t xml:space="preserve"> sainmhíniú ar dhuine leochaileach?</w:t>
      </w:r>
    </w:p>
    <w:p w:rsidR="006E7109" w:rsidRPr="00BB4D1C" w:rsidRDefault="00FB76DB">
      <w:pPr>
        <w:tabs>
          <w:tab w:val="left" w:pos="709"/>
          <w:tab w:val="left" w:pos="1843"/>
        </w:tabs>
        <w:jc w:val="both"/>
        <w:rPr>
          <w:rFonts w:ascii="Cambria" w:hAnsi="Cambria"/>
          <w:sz w:val="24"/>
          <w:szCs w:val="24"/>
        </w:rPr>
      </w:pPr>
      <w:r>
        <w:rPr>
          <w:rFonts w:ascii="Cambria" w:hAnsi="Cambria"/>
          <w:sz w:val="24"/>
          <w:szCs w:val="24"/>
        </w:rPr>
        <w:t xml:space="preserve">Ciallaíonn duine leochaileach duine, seachas leanbh, atá thíos le neamhord intinne, cibé acu mar thoradh ar bhreoiteacht mheabhrach nó </w:t>
      </w:r>
      <w:proofErr w:type="spellStart"/>
      <w:r>
        <w:rPr>
          <w:rFonts w:ascii="Cambria" w:hAnsi="Cambria"/>
          <w:sz w:val="24"/>
          <w:szCs w:val="24"/>
        </w:rPr>
        <w:t>néaltrú</w:t>
      </w:r>
      <w:proofErr w:type="spellEnd"/>
      <w:r>
        <w:rPr>
          <w:rFonts w:ascii="Cambria" w:hAnsi="Cambria"/>
          <w:sz w:val="24"/>
          <w:szCs w:val="24"/>
        </w:rPr>
        <w:t>, atá faoi mhíchumas intleachta, atá thíos le lagú fisiciúil, cibé acu mar thoradh ar ghortú, breoiteacht nó aois, nó atá faoi mhíchumas fisiciúil, atá den chineál nó dá mhéid sin go gcuireann sé srian ar an duine é nó í féin a chosaint in aghaidh díobháil a dhéanfaidh duine eile, nó a dteastaíonn cúnamh ón duine dá bharr le gníomhaíochtaí na maireachtála laethúla, gléasadh, ithe, siúl, ní nó folcadh ina measc.</w:t>
      </w:r>
    </w:p>
    <w:p w:rsidR="006E7109" w:rsidRPr="00BB4D1C" w:rsidRDefault="006E7109">
      <w:pPr>
        <w:tabs>
          <w:tab w:val="left" w:pos="709"/>
          <w:tab w:val="left" w:pos="1276"/>
          <w:tab w:val="left" w:pos="1843"/>
        </w:tabs>
        <w:jc w:val="both"/>
        <w:rPr>
          <w:rFonts w:ascii="Cambria" w:hAnsi="Cambria"/>
          <w:sz w:val="24"/>
          <w:szCs w:val="24"/>
        </w:rPr>
      </w:pPr>
    </w:p>
    <w:p w:rsidR="006E7109" w:rsidRPr="00BB4D1C" w:rsidRDefault="00BB4D1C">
      <w:pPr>
        <w:pStyle w:val="Heading1"/>
      </w:pPr>
      <w:bookmarkStart w:id="8" w:name="_Toc119670842"/>
      <w:r>
        <w:t>Struchtúir Ghrinnfhiosrúcháin – Pointí Teagmhála</w:t>
      </w:r>
      <w:bookmarkEnd w:id="8"/>
    </w:p>
    <w:p w:rsidR="006E7109" w:rsidRPr="00BB4D1C" w:rsidRDefault="00FB76DB">
      <w:pPr>
        <w:rPr>
          <w:rFonts w:ascii="Cambria" w:hAnsi="Cambria"/>
          <w:sz w:val="24"/>
          <w:szCs w:val="24"/>
        </w:rPr>
      </w:pPr>
      <w:r>
        <w:rPr>
          <w:rFonts w:ascii="Cambria" w:hAnsi="Cambria"/>
          <w:sz w:val="24"/>
          <w:szCs w:val="24"/>
        </w:rPr>
        <w:t xml:space="preserve">I gcomhréir leis “an Acht”, tá roinnt daoine ainmnithe </w:t>
      </w:r>
      <w:proofErr w:type="gramStart"/>
      <w:r>
        <w:rPr>
          <w:rFonts w:ascii="Cambria" w:hAnsi="Cambria"/>
          <w:sz w:val="24"/>
          <w:szCs w:val="24"/>
        </w:rPr>
        <w:t>ag</w:t>
      </w:r>
      <w:proofErr w:type="gramEnd"/>
      <w:r>
        <w:rPr>
          <w:rFonts w:ascii="Cambria" w:hAnsi="Cambria"/>
          <w:sz w:val="24"/>
          <w:szCs w:val="24"/>
        </w:rPr>
        <w:t xml:space="preserve"> BOOCCC mar “Teagmhálaí”.  </w:t>
      </w:r>
      <w:proofErr w:type="gramStart"/>
      <w:r>
        <w:rPr>
          <w:rFonts w:ascii="Cambria" w:hAnsi="Cambria"/>
          <w:sz w:val="24"/>
          <w:szCs w:val="24"/>
        </w:rPr>
        <w:t>Tagann seo in ionad iar-ainmníocht Duine Údaraithe.</w:t>
      </w:r>
      <w:proofErr w:type="gramEnd"/>
      <w:r>
        <w:rPr>
          <w:rFonts w:ascii="Cambria" w:hAnsi="Cambria"/>
          <w:sz w:val="24"/>
          <w:szCs w:val="24"/>
        </w:rPr>
        <w:t xml:space="preserve">  Is é cuspóir </w:t>
      </w:r>
      <w:proofErr w:type="gramStart"/>
      <w:r>
        <w:rPr>
          <w:rFonts w:ascii="Cambria" w:hAnsi="Cambria"/>
          <w:sz w:val="24"/>
          <w:szCs w:val="24"/>
        </w:rPr>
        <w:t>an</w:t>
      </w:r>
      <w:proofErr w:type="gramEnd"/>
      <w:r>
        <w:rPr>
          <w:rFonts w:ascii="Cambria" w:hAnsi="Cambria"/>
          <w:sz w:val="24"/>
          <w:szCs w:val="24"/>
        </w:rPr>
        <w:t xml:space="preserve"> Teagmhálaí líon teoranta daoine a bheith ann a dhéileálann leis an bpróiseas grinnfhiosrúcháin anuas ar shláine na n-oibríochtaí a chothú idir eagraíochtaí agus an Biúró Grinnfhiosrúcháin.  Laghdóidh seo dúbláil neamhriachtanach agus soláthróidh sé córas oibriúcháin níos glaine leis </w:t>
      </w:r>
      <w:proofErr w:type="gramStart"/>
      <w:r>
        <w:rPr>
          <w:rFonts w:ascii="Cambria" w:hAnsi="Cambria"/>
          <w:sz w:val="24"/>
          <w:szCs w:val="24"/>
        </w:rPr>
        <w:t>an</w:t>
      </w:r>
      <w:proofErr w:type="gramEnd"/>
      <w:r>
        <w:rPr>
          <w:rFonts w:ascii="Cambria" w:hAnsi="Cambria"/>
          <w:sz w:val="24"/>
          <w:szCs w:val="24"/>
        </w:rPr>
        <w:t xml:space="preserve"> bpróiseas fadtéarmach a bhainistiú.</w:t>
      </w:r>
    </w:p>
    <w:p w:rsidR="006E7109" w:rsidRPr="00BB4D1C" w:rsidRDefault="006E7109">
      <w:pPr>
        <w:rPr>
          <w:rFonts w:ascii="Cambria" w:hAnsi="Cambria"/>
          <w:sz w:val="24"/>
          <w:szCs w:val="24"/>
        </w:rPr>
      </w:pPr>
    </w:p>
    <w:p w:rsidR="006E7109" w:rsidRPr="00BB4D1C" w:rsidRDefault="00FB76DB">
      <w:pPr>
        <w:rPr>
          <w:rFonts w:ascii="Cambria" w:hAnsi="Cambria"/>
          <w:sz w:val="24"/>
          <w:szCs w:val="24"/>
        </w:rPr>
      </w:pPr>
      <w:r>
        <w:rPr>
          <w:rFonts w:ascii="Cambria" w:hAnsi="Cambria"/>
          <w:sz w:val="24"/>
          <w:szCs w:val="24"/>
        </w:rPr>
        <w:t xml:space="preserve">Foráiltear san “Acht” freisin do “Úsáideoirí Cléirigh” (ÚC) arb é a gcuspóir cabhrú leis an bpróiseas grinnfhiosrúcháin a riar, tacú leis an Teagmhálaí, gníomhú mar phointe teagmhála agus aitheantas iarratasóirí a </w:t>
      </w:r>
      <w:proofErr w:type="spellStart"/>
      <w:r>
        <w:rPr>
          <w:rFonts w:ascii="Cambria" w:hAnsi="Cambria"/>
          <w:sz w:val="24"/>
          <w:szCs w:val="24"/>
        </w:rPr>
        <w:t>bhailíochtú</w:t>
      </w:r>
      <w:proofErr w:type="spellEnd"/>
      <w:r>
        <w:rPr>
          <w:rFonts w:ascii="Cambria" w:hAnsi="Cambria"/>
          <w:sz w:val="24"/>
          <w:szCs w:val="24"/>
        </w:rPr>
        <w:t xml:space="preserve">.  Beidh roinnt Úsáideoirí Cléirigh sainaitheanta </w:t>
      </w:r>
      <w:proofErr w:type="gramStart"/>
      <w:r>
        <w:rPr>
          <w:rFonts w:ascii="Cambria" w:hAnsi="Cambria"/>
          <w:sz w:val="24"/>
          <w:szCs w:val="24"/>
        </w:rPr>
        <w:t>ag</w:t>
      </w:r>
      <w:proofErr w:type="gramEnd"/>
      <w:r>
        <w:rPr>
          <w:rFonts w:ascii="Cambria" w:hAnsi="Cambria"/>
          <w:sz w:val="24"/>
          <w:szCs w:val="24"/>
        </w:rPr>
        <w:t xml:space="preserve"> BOOCCC.</w:t>
      </w:r>
    </w:p>
    <w:p w:rsidR="006E7109" w:rsidRPr="00BB4D1C" w:rsidRDefault="006E7109">
      <w:pPr>
        <w:rPr>
          <w:rFonts w:ascii="Cambria" w:hAnsi="Cambria"/>
          <w:sz w:val="24"/>
          <w:szCs w:val="24"/>
        </w:rPr>
      </w:pPr>
    </w:p>
    <w:p w:rsidR="006E7109" w:rsidRPr="006D770C" w:rsidRDefault="0038058F" w:rsidP="00BB4D1C">
      <w:pPr>
        <w:rPr>
          <w:rFonts w:ascii="Cambria" w:hAnsi="Cambria"/>
          <w:sz w:val="24"/>
          <w:szCs w:val="24"/>
        </w:rPr>
      </w:pPr>
      <w:r>
        <w:rPr>
          <w:rFonts w:ascii="Cambria" w:hAnsi="Cambria"/>
          <w:sz w:val="24"/>
          <w:szCs w:val="24"/>
        </w:rPr>
        <w:t xml:space="preserve">Beidh duine ainmnithe </w:t>
      </w:r>
      <w:proofErr w:type="gramStart"/>
      <w:r>
        <w:rPr>
          <w:rFonts w:ascii="Cambria" w:hAnsi="Cambria"/>
          <w:sz w:val="24"/>
          <w:szCs w:val="24"/>
        </w:rPr>
        <w:t>ag</w:t>
      </w:r>
      <w:proofErr w:type="gramEnd"/>
      <w:r>
        <w:rPr>
          <w:rFonts w:ascii="Cambria" w:hAnsi="Cambria"/>
          <w:sz w:val="24"/>
          <w:szCs w:val="24"/>
        </w:rPr>
        <w:t xml:space="preserve"> </w:t>
      </w:r>
      <w:proofErr w:type="spellStart"/>
      <w:r>
        <w:rPr>
          <w:rFonts w:ascii="Cambria" w:hAnsi="Cambria"/>
          <w:sz w:val="24"/>
          <w:szCs w:val="24"/>
        </w:rPr>
        <w:t>BOOCCC</w:t>
      </w:r>
      <w:proofErr w:type="spellEnd"/>
      <w:r>
        <w:rPr>
          <w:rFonts w:ascii="Cambria" w:hAnsi="Cambria"/>
          <w:sz w:val="24"/>
          <w:szCs w:val="24"/>
        </w:rPr>
        <w:t xml:space="preserve"> i </w:t>
      </w:r>
      <w:proofErr w:type="spellStart"/>
      <w:r>
        <w:rPr>
          <w:rFonts w:ascii="Cambria" w:hAnsi="Cambria"/>
          <w:sz w:val="24"/>
          <w:szCs w:val="24"/>
        </w:rPr>
        <w:t>gColáistí</w:t>
      </w:r>
      <w:proofErr w:type="spellEnd"/>
      <w:r>
        <w:rPr>
          <w:rFonts w:ascii="Cambria" w:hAnsi="Cambria"/>
          <w:sz w:val="24"/>
          <w:szCs w:val="24"/>
        </w:rPr>
        <w:t xml:space="preserve">/Ionaid áirithe freisin mar Dhuine Ainmnithe.  Is é cuspóir </w:t>
      </w:r>
      <w:proofErr w:type="gramStart"/>
      <w:r>
        <w:rPr>
          <w:rFonts w:ascii="Cambria" w:hAnsi="Cambria"/>
          <w:sz w:val="24"/>
          <w:szCs w:val="24"/>
        </w:rPr>
        <w:t>an</w:t>
      </w:r>
      <w:proofErr w:type="gramEnd"/>
      <w:r>
        <w:rPr>
          <w:rFonts w:ascii="Cambria" w:hAnsi="Cambria"/>
          <w:sz w:val="24"/>
          <w:szCs w:val="24"/>
        </w:rPr>
        <w:t xml:space="preserve"> róil sin cabhrú leis an bpróiseas aitheantais a </w:t>
      </w:r>
      <w:proofErr w:type="spellStart"/>
      <w:r>
        <w:rPr>
          <w:rFonts w:ascii="Cambria" w:hAnsi="Cambria"/>
          <w:sz w:val="24"/>
          <w:szCs w:val="24"/>
        </w:rPr>
        <w:t>bhailíochtú</w:t>
      </w:r>
      <w:proofErr w:type="spellEnd"/>
      <w:r>
        <w:rPr>
          <w:rFonts w:ascii="Cambria" w:hAnsi="Cambria"/>
          <w:sz w:val="24"/>
          <w:szCs w:val="24"/>
        </w:rPr>
        <w:t xml:space="preserve"> agus a chinntiú go gcoimeádtar taifid chuí i gcomhad sa Choláiste/Ionad thar ceann na heagraíochta. D’fhéadfadh breis agus Duine Ainmnithe amháin a bheith </w:t>
      </w:r>
      <w:proofErr w:type="gramStart"/>
      <w:r>
        <w:rPr>
          <w:rFonts w:ascii="Cambria" w:hAnsi="Cambria"/>
          <w:sz w:val="24"/>
          <w:szCs w:val="24"/>
        </w:rPr>
        <w:t>ann</w:t>
      </w:r>
      <w:proofErr w:type="gramEnd"/>
      <w:r>
        <w:rPr>
          <w:rFonts w:ascii="Cambria" w:hAnsi="Cambria"/>
          <w:sz w:val="24"/>
          <w:szCs w:val="24"/>
        </w:rPr>
        <w:t xml:space="preserve"> in aghaidh na láithreach agus d’fhéadfadh </w:t>
      </w:r>
      <w:r>
        <w:rPr>
          <w:rFonts w:ascii="Cambria" w:hAnsi="Cambria"/>
          <w:sz w:val="24"/>
          <w:szCs w:val="24"/>
        </w:rPr>
        <w:lastRenderedPageBreak/>
        <w:t xml:space="preserve">Príomhoide, Leas-Phríomhoide agus/nó foireann riaracháin a bheith iontu.  </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 xml:space="preserve">Déanfaidh an Teagmhálaí, na </w:t>
      </w:r>
      <w:proofErr w:type="spellStart"/>
      <w:r>
        <w:rPr>
          <w:rFonts w:ascii="Cambria" w:hAnsi="Cambria"/>
          <w:sz w:val="24"/>
          <w:szCs w:val="24"/>
        </w:rPr>
        <w:t>hÚsáideoirí</w:t>
      </w:r>
      <w:proofErr w:type="spellEnd"/>
      <w:r>
        <w:rPr>
          <w:rFonts w:ascii="Cambria" w:hAnsi="Cambria"/>
          <w:sz w:val="24"/>
          <w:szCs w:val="24"/>
        </w:rPr>
        <w:t xml:space="preserve"> Cléirigh nó Duine Ainmnithe cruthúnas aitheantais agus cruthúnas seolta reatha a </w:t>
      </w:r>
      <w:proofErr w:type="spellStart"/>
      <w:r>
        <w:rPr>
          <w:rFonts w:ascii="Cambria" w:hAnsi="Cambria"/>
          <w:sz w:val="24"/>
          <w:szCs w:val="24"/>
        </w:rPr>
        <w:t>bhailíochtú</w:t>
      </w:r>
      <w:proofErr w:type="spellEnd"/>
      <w:r>
        <w:rPr>
          <w:rFonts w:ascii="Cambria" w:hAnsi="Cambria"/>
          <w:sz w:val="24"/>
          <w:szCs w:val="24"/>
        </w:rPr>
        <w:t xml:space="preserve"> trí amharc ar an mbunchóip, an bhunchóip a chóipeáil agus í a shíniú lena dheimhniú go bhfaca siad an bhunchóip.  Seolfaidh </w:t>
      </w:r>
      <w:proofErr w:type="gramStart"/>
      <w:r>
        <w:rPr>
          <w:rFonts w:ascii="Cambria" w:hAnsi="Cambria"/>
          <w:sz w:val="24"/>
          <w:szCs w:val="24"/>
        </w:rPr>
        <w:t>an</w:t>
      </w:r>
      <w:proofErr w:type="gramEnd"/>
      <w:r>
        <w:rPr>
          <w:rFonts w:ascii="Cambria" w:hAnsi="Cambria"/>
          <w:sz w:val="24"/>
          <w:szCs w:val="24"/>
        </w:rPr>
        <w:t xml:space="preserve"> Príomhoide/Bainisteoir an fhoirm ghrinnfhiosrúcháin líonta le fótachóipeanna sínithe den chruthúnas aitheantais agus cruthúnas seolta reatha chuig an Teagmhálaí ansin.  </w:t>
      </w:r>
    </w:p>
    <w:p w:rsidR="00A349B8" w:rsidRPr="006D770C" w:rsidRDefault="00A349B8">
      <w:pPr>
        <w:rPr>
          <w:rFonts w:ascii="Cambria" w:hAnsi="Cambria"/>
          <w:sz w:val="24"/>
          <w:szCs w:val="24"/>
        </w:rPr>
      </w:pPr>
    </w:p>
    <w:p w:rsidR="006E7109" w:rsidRPr="006D770C" w:rsidRDefault="00FB76DB">
      <w:pPr>
        <w:pStyle w:val="Heading1"/>
      </w:pPr>
      <w:bookmarkStart w:id="9" w:name="_Toc119670843"/>
      <w:r>
        <w:t xml:space="preserve">Nós Imeachta </w:t>
      </w:r>
      <w:proofErr w:type="spellStart"/>
      <w:r>
        <w:t>Bailíochtaithe</w:t>
      </w:r>
      <w:bookmarkEnd w:id="9"/>
      <w:proofErr w:type="spellEnd"/>
    </w:p>
    <w:p w:rsidR="006E7109" w:rsidRPr="006D770C" w:rsidRDefault="00FB76DB">
      <w:pPr>
        <w:rPr>
          <w:rFonts w:ascii="Cambria" w:hAnsi="Cambria"/>
          <w:sz w:val="24"/>
          <w:szCs w:val="24"/>
        </w:rPr>
      </w:pPr>
      <w:r>
        <w:rPr>
          <w:rFonts w:ascii="Cambria" w:hAnsi="Cambria"/>
          <w:sz w:val="24"/>
          <w:szCs w:val="24"/>
        </w:rPr>
        <w:t xml:space="preserve">Ceanglas faoin “Acht” é aitheantas duine do </w:t>
      </w:r>
      <w:proofErr w:type="spellStart"/>
      <w:r>
        <w:rPr>
          <w:rFonts w:ascii="Cambria" w:hAnsi="Cambria"/>
          <w:sz w:val="24"/>
          <w:szCs w:val="24"/>
        </w:rPr>
        <w:t>ghrinnfhiosrúchán</w:t>
      </w:r>
      <w:proofErr w:type="spellEnd"/>
      <w:r>
        <w:rPr>
          <w:rFonts w:ascii="Cambria" w:hAnsi="Cambria"/>
          <w:sz w:val="24"/>
          <w:szCs w:val="24"/>
        </w:rPr>
        <w:t xml:space="preserve"> a </w:t>
      </w:r>
      <w:proofErr w:type="spellStart"/>
      <w:r>
        <w:rPr>
          <w:rFonts w:ascii="Cambria" w:hAnsi="Cambria"/>
          <w:sz w:val="24"/>
          <w:szCs w:val="24"/>
        </w:rPr>
        <w:t>bhailíochtú</w:t>
      </w:r>
      <w:proofErr w:type="spellEnd"/>
      <w:r>
        <w:rPr>
          <w:rFonts w:ascii="Cambria" w:hAnsi="Cambria"/>
          <w:sz w:val="24"/>
          <w:szCs w:val="24"/>
        </w:rPr>
        <w:t xml:space="preserve">.  Chun </w:t>
      </w:r>
      <w:proofErr w:type="spellStart"/>
      <w:proofErr w:type="gramStart"/>
      <w:r>
        <w:rPr>
          <w:rFonts w:ascii="Cambria" w:hAnsi="Cambria"/>
          <w:sz w:val="24"/>
          <w:szCs w:val="24"/>
        </w:rPr>
        <w:t>an</w:t>
      </w:r>
      <w:proofErr w:type="spellEnd"/>
      <w:proofErr w:type="gramEnd"/>
      <w:r>
        <w:rPr>
          <w:rFonts w:ascii="Cambria" w:hAnsi="Cambria"/>
          <w:sz w:val="24"/>
          <w:szCs w:val="24"/>
        </w:rPr>
        <w:t xml:space="preserve"> </w:t>
      </w:r>
      <w:proofErr w:type="spellStart"/>
      <w:r>
        <w:rPr>
          <w:rFonts w:ascii="Cambria" w:hAnsi="Cambria"/>
          <w:sz w:val="24"/>
          <w:szCs w:val="24"/>
        </w:rPr>
        <w:t>bailíochtú</w:t>
      </w:r>
      <w:proofErr w:type="spellEnd"/>
      <w:r>
        <w:rPr>
          <w:rFonts w:ascii="Cambria" w:hAnsi="Cambria"/>
          <w:sz w:val="24"/>
          <w:szCs w:val="24"/>
        </w:rPr>
        <w:t xml:space="preserve"> siúd a dhéanamh, beidh ar an duine a bhfuil grinnfhiosrúchán le déanamh orthu an cháipéisíocht seo a leanas a sheoladh lena bhfoirm ghrinnfhiosrúcháin;</w:t>
      </w:r>
    </w:p>
    <w:p w:rsidR="006E7109" w:rsidRPr="006D770C" w:rsidRDefault="006E7109">
      <w:pPr>
        <w:rPr>
          <w:rFonts w:ascii="Cambria" w:hAnsi="Cambria"/>
          <w:sz w:val="24"/>
          <w:szCs w:val="24"/>
        </w:rPr>
      </w:pPr>
    </w:p>
    <w:p w:rsidR="006E7109" w:rsidRPr="006D770C" w:rsidRDefault="00FB76DB">
      <w:pPr>
        <w:numPr>
          <w:ilvl w:val="0"/>
          <w:numId w:val="14"/>
        </w:numPr>
        <w:ind w:hanging="360"/>
        <w:contextualSpacing/>
        <w:rPr>
          <w:rFonts w:ascii="Cambria" w:hAnsi="Cambria"/>
          <w:sz w:val="24"/>
          <w:szCs w:val="24"/>
        </w:rPr>
      </w:pPr>
      <w:r>
        <w:rPr>
          <w:rFonts w:ascii="Cambria" w:hAnsi="Cambria"/>
          <w:sz w:val="24"/>
          <w:szCs w:val="24"/>
        </w:rPr>
        <w:t>Pas nó Ceadúnas Tiomána (an fhormáid nua chárta creidmheasa) nó Cárta Seirbhísí Poiblí Éireannach</w:t>
      </w:r>
    </w:p>
    <w:p w:rsidR="006E7109" w:rsidRPr="006D770C" w:rsidRDefault="00FB76DB">
      <w:pPr>
        <w:ind w:left="720"/>
        <w:rPr>
          <w:rFonts w:ascii="Cambria" w:hAnsi="Cambria"/>
          <w:sz w:val="24"/>
          <w:szCs w:val="24"/>
        </w:rPr>
      </w:pPr>
      <w:r>
        <w:rPr>
          <w:rFonts w:ascii="Cambria" w:hAnsi="Cambria"/>
          <w:sz w:val="24"/>
          <w:szCs w:val="24"/>
        </w:rPr>
        <w:t>Agus</w:t>
      </w:r>
    </w:p>
    <w:p w:rsidR="006E7109" w:rsidRPr="006D770C" w:rsidRDefault="00AB04B3">
      <w:pPr>
        <w:numPr>
          <w:ilvl w:val="0"/>
          <w:numId w:val="14"/>
        </w:numPr>
        <w:ind w:hanging="360"/>
        <w:contextualSpacing/>
        <w:rPr>
          <w:rFonts w:ascii="Cambria" w:hAnsi="Cambria"/>
          <w:sz w:val="24"/>
          <w:szCs w:val="24"/>
        </w:rPr>
      </w:pPr>
      <w:r>
        <w:rPr>
          <w:rFonts w:ascii="Cambria" w:hAnsi="Cambria"/>
          <w:sz w:val="24"/>
          <w:szCs w:val="24"/>
        </w:rPr>
        <w:t xml:space="preserve">Duillín pá nó bille fóntais (ní ghlactar le billí guthán póca) </w:t>
      </w:r>
      <w:proofErr w:type="gramStart"/>
      <w:r>
        <w:rPr>
          <w:rFonts w:ascii="Cambria" w:hAnsi="Cambria"/>
          <w:sz w:val="24"/>
          <w:szCs w:val="24"/>
        </w:rPr>
        <w:t>a</w:t>
      </w:r>
      <w:proofErr w:type="gramEnd"/>
      <w:r>
        <w:rPr>
          <w:rFonts w:ascii="Cambria" w:hAnsi="Cambria"/>
          <w:sz w:val="24"/>
          <w:szCs w:val="24"/>
        </w:rPr>
        <w:t xml:space="preserve"> eisíodh le déanaí nó ráiteas Bainc / Comhar Creidmheasa (ar a bhfuil an seoladh baile reatha dar dáta le 6 mhí anuas).</w:t>
      </w:r>
    </w:p>
    <w:p w:rsidR="006E7109" w:rsidRPr="006D770C" w:rsidRDefault="006E7109">
      <w:pPr>
        <w:tabs>
          <w:tab w:val="left" w:pos="709"/>
          <w:tab w:val="left" w:pos="1276"/>
          <w:tab w:val="left" w:pos="1843"/>
        </w:tabs>
        <w:jc w:val="both"/>
        <w:rPr>
          <w:rFonts w:ascii="Cambria" w:hAnsi="Cambria"/>
          <w:sz w:val="24"/>
          <w:szCs w:val="24"/>
        </w:rPr>
      </w:pPr>
    </w:p>
    <w:p w:rsidR="006E7109" w:rsidRPr="006D770C" w:rsidRDefault="00FB76DB">
      <w:pPr>
        <w:tabs>
          <w:tab w:val="left" w:pos="709"/>
          <w:tab w:val="left" w:pos="1276"/>
          <w:tab w:val="left" w:pos="1843"/>
        </w:tabs>
        <w:jc w:val="both"/>
        <w:rPr>
          <w:rFonts w:ascii="Cambria" w:hAnsi="Cambria"/>
          <w:sz w:val="24"/>
          <w:szCs w:val="24"/>
        </w:rPr>
      </w:pPr>
      <w:r>
        <w:rPr>
          <w:rFonts w:ascii="Cambria" w:hAnsi="Cambria"/>
          <w:sz w:val="24"/>
          <w:szCs w:val="24"/>
        </w:rPr>
        <w:t xml:space="preserve">Faoi mar a mholann </w:t>
      </w:r>
      <w:proofErr w:type="gramStart"/>
      <w:r>
        <w:rPr>
          <w:rFonts w:ascii="Cambria" w:hAnsi="Cambria"/>
          <w:sz w:val="24"/>
          <w:szCs w:val="24"/>
        </w:rPr>
        <w:t>an</w:t>
      </w:r>
      <w:proofErr w:type="gramEnd"/>
      <w:r>
        <w:rPr>
          <w:rFonts w:ascii="Cambria" w:hAnsi="Cambria"/>
          <w:sz w:val="24"/>
          <w:szCs w:val="24"/>
        </w:rPr>
        <w:t xml:space="preserve"> Biúró Náisiúnta Grinnfhiosrúcháin, úsáidtear an córas aitheantais phearsanta, mura féidir le duine ceann de na cáipéisí thuas a sholáthar a dtugtar cuntas orthu thuas.  Sna cásanna siúd, úsáidfidh an Duine Ainmnithe an seicliosta 100 pointe lena chinntiú go seoltar cáipéisíocht eile ar aghaidh ina bhfuil na 100 pointe, ar an iomlán </w:t>
      </w:r>
      <w:r>
        <w:rPr>
          <w:rFonts w:ascii="Cambria" w:hAnsi="Cambria"/>
          <w:b/>
          <w:bCs/>
          <w:color w:val="1F3864" w:themeColor="accent5" w:themeShade="80"/>
          <w:sz w:val="24"/>
          <w:szCs w:val="24"/>
        </w:rPr>
        <w:t>(féach, le do thoil, Aguisín 2).</w:t>
      </w:r>
      <w:r>
        <w:rPr>
          <w:rFonts w:ascii="Cambria" w:hAnsi="Cambria"/>
          <w:sz w:val="24"/>
          <w:szCs w:val="24"/>
        </w:rPr>
        <w:t xml:space="preserve">   </w:t>
      </w:r>
    </w:p>
    <w:p w:rsidR="006E7109" w:rsidRPr="006D770C" w:rsidRDefault="00FB76DB">
      <w:pPr>
        <w:pStyle w:val="Heading1"/>
      </w:pPr>
      <w:bookmarkStart w:id="10" w:name="_Toc119670844"/>
      <w:r>
        <w:t>Iarratas ar Nochtadh Grinnfhiosrúcháin</w:t>
      </w:r>
      <w:bookmarkEnd w:id="10"/>
    </w:p>
    <w:p w:rsidR="006E7109" w:rsidRPr="006D770C" w:rsidRDefault="00FB76DB" w:rsidP="00BB4D1C">
      <w:pPr>
        <w:rPr>
          <w:rFonts w:ascii="Cambria" w:hAnsi="Cambria"/>
          <w:b/>
          <w:sz w:val="24"/>
          <w:szCs w:val="24"/>
          <w:u w:val="single"/>
        </w:rPr>
      </w:pPr>
      <w:r>
        <w:rPr>
          <w:rFonts w:ascii="Cambria" w:hAnsi="Cambria"/>
          <w:sz w:val="24"/>
          <w:szCs w:val="24"/>
          <w:u w:val="single"/>
        </w:rPr>
        <w:t>Iontrálaithe nua</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D’iontrálaithe nua, braitheann ceapachán a dheimhniú ar ghrinnfhiosrúchán sásúil, </w:t>
      </w:r>
      <w:r>
        <w:rPr>
          <w:rFonts w:ascii="Cambria" w:hAnsi="Cambria"/>
          <w:sz w:val="24"/>
          <w:szCs w:val="24"/>
          <w:u w:val="single"/>
        </w:rPr>
        <w:t>nach mór a dhéanamh sula</w:t>
      </w:r>
      <w:r>
        <w:rPr>
          <w:rFonts w:ascii="Cambria" w:hAnsi="Cambria"/>
          <w:sz w:val="24"/>
          <w:szCs w:val="24"/>
        </w:rPr>
        <w:t xml:space="preserve"> nglactar leis an dualgas. </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Caithfidh iarratasóirí ar phoist mhúinteoireachta a bheith Cláraithe leis </w:t>
      </w:r>
      <w:proofErr w:type="gramStart"/>
      <w:r>
        <w:rPr>
          <w:rFonts w:ascii="Cambria" w:hAnsi="Cambria"/>
          <w:sz w:val="24"/>
          <w:szCs w:val="24"/>
        </w:rPr>
        <w:t>an</w:t>
      </w:r>
      <w:proofErr w:type="gramEnd"/>
      <w:r>
        <w:rPr>
          <w:rFonts w:ascii="Cambria" w:hAnsi="Cambria"/>
          <w:sz w:val="24"/>
          <w:szCs w:val="24"/>
        </w:rPr>
        <w:t xml:space="preserve"> gComhairle Mhúinteoireachta agus cóip dá Nochtadh Grinnfhiosrúcháin a sholáthar mar chuid den phróiseas earcaíochta </w:t>
      </w:r>
      <w:r>
        <w:rPr>
          <w:rFonts w:ascii="Cambria" w:hAnsi="Cambria"/>
          <w:sz w:val="24"/>
          <w:szCs w:val="24"/>
          <w:u w:val="single"/>
        </w:rPr>
        <w:t>sula nglactar leis an dualgas</w:t>
      </w:r>
      <w:r>
        <w:rPr>
          <w:rFonts w:ascii="Cambria" w:hAnsi="Cambria"/>
          <w:sz w:val="24"/>
          <w:szCs w:val="24"/>
        </w:rPr>
        <w:t>.</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Tabharfaidh </w:t>
      </w:r>
      <w:proofErr w:type="gramStart"/>
      <w:r>
        <w:rPr>
          <w:rFonts w:ascii="Cambria" w:hAnsi="Cambria"/>
          <w:sz w:val="24"/>
          <w:szCs w:val="24"/>
        </w:rPr>
        <w:t>an</w:t>
      </w:r>
      <w:proofErr w:type="gramEnd"/>
      <w:r>
        <w:rPr>
          <w:rFonts w:ascii="Cambria" w:hAnsi="Cambria"/>
          <w:sz w:val="24"/>
          <w:szCs w:val="24"/>
        </w:rPr>
        <w:t xml:space="preserve"> duine a bheidh freagrach as a gceapachán an fhoirm ghrinnfhiosrúcháin chuí d’iarratasóirí ar gach post eile.</w:t>
      </w:r>
    </w:p>
    <w:p w:rsidR="00BB4D1C" w:rsidRPr="006D770C" w:rsidRDefault="00BB4D1C" w:rsidP="00BB4D1C">
      <w:pPr>
        <w:rPr>
          <w:rFonts w:ascii="Cambria" w:hAnsi="Cambria"/>
          <w:sz w:val="24"/>
          <w:szCs w:val="24"/>
          <w:u w:val="single"/>
        </w:rPr>
      </w:pPr>
    </w:p>
    <w:p w:rsidR="006E7109" w:rsidRPr="006D770C" w:rsidRDefault="00FB76DB" w:rsidP="00BB4D1C">
      <w:pPr>
        <w:rPr>
          <w:rFonts w:ascii="Cambria" w:hAnsi="Cambria"/>
          <w:sz w:val="24"/>
          <w:szCs w:val="24"/>
        </w:rPr>
      </w:pPr>
      <w:r>
        <w:rPr>
          <w:rFonts w:ascii="Cambria" w:hAnsi="Cambria"/>
          <w:sz w:val="24"/>
          <w:szCs w:val="24"/>
          <w:u w:val="single"/>
        </w:rPr>
        <w:t>An Fhoireann Reatha</w:t>
      </w:r>
    </w:p>
    <w:p w:rsidR="006E7109" w:rsidRPr="006D770C" w:rsidRDefault="00FB76DB">
      <w:pPr>
        <w:numPr>
          <w:ilvl w:val="0"/>
          <w:numId w:val="10"/>
        </w:numPr>
        <w:ind w:hanging="360"/>
        <w:contextualSpacing/>
        <w:rPr>
          <w:rFonts w:ascii="Cambria" w:hAnsi="Cambria"/>
          <w:sz w:val="24"/>
          <w:szCs w:val="24"/>
        </w:rPr>
      </w:pPr>
      <w:r>
        <w:rPr>
          <w:rFonts w:ascii="Cambria" w:hAnsi="Cambria"/>
          <w:sz w:val="24"/>
          <w:szCs w:val="24"/>
        </w:rPr>
        <w:t xml:space="preserve">Beidh ar </w:t>
      </w:r>
      <w:proofErr w:type="gramStart"/>
      <w:r>
        <w:rPr>
          <w:rFonts w:ascii="Cambria" w:hAnsi="Cambria"/>
          <w:sz w:val="24"/>
          <w:szCs w:val="24"/>
        </w:rPr>
        <w:t>an</w:t>
      </w:r>
      <w:proofErr w:type="gramEnd"/>
      <w:r>
        <w:rPr>
          <w:rFonts w:ascii="Cambria" w:hAnsi="Cambria"/>
          <w:sz w:val="24"/>
          <w:szCs w:val="24"/>
        </w:rPr>
        <w:t xml:space="preserve"> bhfoireann reatha tabhairt faoi ghrinnfhiosrúchán i gcomhréir le beartas grinnfhiosrúcháin an BOO.</w:t>
      </w:r>
    </w:p>
    <w:p w:rsidR="006E7109" w:rsidRPr="006D770C" w:rsidRDefault="00FB76DB">
      <w:pPr>
        <w:numPr>
          <w:ilvl w:val="0"/>
          <w:numId w:val="10"/>
        </w:numPr>
        <w:ind w:hanging="360"/>
        <w:contextualSpacing/>
        <w:rPr>
          <w:rFonts w:ascii="Cambria" w:hAnsi="Cambria"/>
          <w:sz w:val="24"/>
          <w:szCs w:val="24"/>
        </w:rPr>
      </w:pPr>
      <w:r>
        <w:rPr>
          <w:rFonts w:ascii="Cambria" w:hAnsi="Cambria"/>
          <w:sz w:val="24"/>
          <w:szCs w:val="24"/>
        </w:rPr>
        <w:t xml:space="preserve">Déanfar grinnfhiosrúchán arís eile ar an bhfoireann a thug faoin bpróiseas grinnfhiosrúcháin mar chuid den phróiseas earcaíochta, nó mar chuid de </w:t>
      </w:r>
      <w:proofErr w:type="spellStart"/>
      <w:r>
        <w:rPr>
          <w:rFonts w:ascii="Cambria" w:hAnsi="Cambria"/>
          <w:sz w:val="24"/>
          <w:szCs w:val="24"/>
        </w:rPr>
        <w:t>ghrinnfhiosrúchán</w:t>
      </w:r>
      <w:proofErr w:type="spellEnd"/>
      <w:r>
        <w:rPr>
          <w:rFonts w:ascii="Cambria" w:hAnsi="Cambria"/>
          <w:sz w:val="24"/>
          <w:szCs w:val="24"/>
        </w:rPr>
        <w:t xml:space="preserve"> </w:t>
      </w:r>
      <w:proofErr w:type="spellStart"/>
      <w:r>
        <w:rPr>
          <w:rFonts w:ascii="Cambria" w:hAnsi="Cambria"/>
          <w:sz w:val="24"/>
          <w:szCs w:val="24"/>
        </w:rPr>
        <w:t>siarghabhálach</w:t>
      </w:r>
      <w:proofErr w:type="spellEnd"/>
      <w:r>
        <w:rPr>
          <w:rFonts w:ascii="Cambria" w:hAnsi="Cambria"/>
          <w:sz w:val="24"/>
          <w:szCs w:val="24"/>
        </w:rPr>
        <w:t xml:space="preserve"> </w:t>
      </w:r>
      <w:r>
        <w:rPr>
          <w:rFonts w:ascii="Cambria" w:hAnsi="Cambria"/>
          <w:b/>
          <w:bCs/>
          <w:color w:val="1F3864" w:themeColor="accent5" w:themeShade="80"/>
          <w:sz w:val="24"/>
          <w:szCs w:val="24"/>
        </w:rPr>
        <w:t>i gcomhréir le litreacha ciorcláin ábhartha a d’eisigh an Roinn Oideachais.</w:t>
      </w:r>
    </w:p>
    <w:p w:rsidR="005B3EDE" w:rsidRPr="006D770C" w:rsidRDefault="00FB76DB">
      <w:pPr>
        <w:numPr>
          <w:ilvl w:val="0"/>
          <w:numId w:val="10"/>
        </w:numPr>
        <w:ind w:hanging="360"/>
        <w:contextualSpacing/>
        <w:rPr>
          <w:rFonts w:ascii="Cambria" w:hAnsi="Cambria"/>
          <w:sz w:val="24"/>
          <w:szCs w:val="24"/>
        </w:rPr>
      </w:pPr>
      <w:r>
        <w:rPr>
          <w:rFonts w:ascii="Cambria" w:hAnsi="Cambria"/>
          <w:sz w:val="24"/>
          <w:szCs w:val="24"/>
        </w:rPr>
        <w:t xml:space="preserve">Déanfar grinnfhiosrúchán ar </w:t>
      </w:r>
      <w:proofErr w:type="gramStart"/>
      <w:r>
        <w:rPr>
          <w:rFonts w:ascii="Cambria" w:hAnsi="Cambria"/>
          <w:sz w:val="24"/>
          <w:szCs w:val="24"/>
        </w:rPr>
        <w:t>an</w:t>
      </w:r>
      <w:proofErr w:type="gramEnd"/>
      <w:r>
        <w:rPr>
          <w:rFonts w:ascii="Cambria" w:hAnsi="Cambria"/>
          <w:sz w:val="24"/>
          <w:szCs w:val="24"/>
        </w:rPr>
        <w:t xml:space="preserve"> bhfoireann atá fostaithe mar mhúinteoir, nuair is gá clárú le Comhairle Mhúinteoireachta na hÉireann mar chuid dá bhfostaíocht, i gcomhréir le caighdeáin na Comhairle Múinteoireachta.  Beidh ar </w:t>
      </w:r>
      <w:proofErr w:type="gramStart"/>
      <w:r>
        <w:rPr>
          <w:rFonts w:ascii="Cambria" w:hAnsi="Cambria"/>
          <w:sz w:val="24"/>
          <w:szCs w:val="24"/>
        </w:rPr>
        <w:t>an</w:t>
      </w:r>
      <w:proofErr w:type="gramEnd"/>
      <w:r>
        <w:rPr>
          <w:rFonts w:ascii="Cambria" w:hAnsi="Cambria"/>
          <w:sz w:val="24"/>
          <w:szCs w:val="24"/>
        </w:rPr>
        <w:t xml:space="preserve"> bhfoireann sna cúinsí siúd cáipéisí nochta atá cothrom le dáta a sheoladh ar aghaidh de réir mar agus nuair a iarrann BOOCCC. </w:t>
      </w:r>
    </w:p>
    <w:p w:rsidR="006E7109" w:rsidRPr="006D770C" w:rsidRDefault="005B3EDE">
      <w:pPr>
        <w:numPr>
          <w:ilvl w:val="0"/>
          <w:numId w:val="10"/>
        </w:numPr>
        <w:ind w:hanging="360"/>
        <w:contextualSpacing/>
        <w:rPr>
          <w:rFonts w:ascii="Cambria" w:hAnsi="Cambria"/>
          <w:b/>
          <w:color w:val="1F3864" w:themeColor="accent5" w:themeShade="80"/>
          <w:sz w:val="24"/>
          <w:szCs w:val="24"/>
        </w:rPr>
      </w:pPr>
      <w:r>
        <w:rPr>
          <w:rFonts w:ascii="Cambria" w:hAnsi="Cambria"/>
          <w:b/>
          <w:bCs/>
          <w:color w:val="1F3864" w:themeColor="accent5" w:themeShade="80"/>
          <w:sz w:val="24"/>
          <w:szCs w:val="24"/>
        </w:rPr>
        <w:t xml:space="preserve">Déantar grinnfhiosrúchán an Gharda Síochána ar an bhfoireann múinteoireachta atá </w:t>
      </w:r>
      <w:proofErr w:type="gramStart"/>
      <w:r>
        <w:rPr>
          <w:rFonts w:ascii="Cambria" w:hAnsi="Cambria"/>
          <w:b/>
          <w:bCs/>
          <w:color w:val="1F3864" w:themeColor="accent5" w:themeShade="80"/>
          <w:sz w:val="24"/>
          <w:szCs w:val="24"/>
        </w:rPr>
        <w:t>ag</w:t>
      </w:r>
      <w:proofErr w:type="gramEnd"/>
      <w:r>
        <w:rPr>
          <w:rFonts w:ascii="Cambria" w:hAnsi="Cambria"/>
          <w:b/>
          <w:bCs/>
          <w:color w:val="1F3864" w:themeColor="accent5" w:themeShade="80"/>
          <w:sz w:val="24"/>
          <w:szCs w:val="24"/>
        </w:rPr>
        <w:t xml:space="preserve"> filleadh ó shos gairme dhá bhliain i gcomhréir le litreacha ciorcláin ábhartha a d’eisigh an Roinn Oideachais.</w:t>
      </w:r>
    </w:p>
    <w:p w:rsidR="006E7109" w:rsidRPr="006D770C" w:rsidRDefault="006E7109">
      <w:pPr>
        <w:rPr>
          <w:rFonts w:ascii="Cambria" w:hAnsi="Cambria"/>
          <w:sz w:val="24"/>
          <w:szCs w:val="24"/>
          <w:u w:val="single"/>
        </w:rPr>
      </w:pPr>
    </w:p>
    <w:p w:rsidR="006754A8" w:rsidRPr="006D770C" w:rsidRDefault="006754A8">
      <w:pPr>
        <w:rPr>
          <w:rFonts w:ascii="Cambria" w:hAnsi="Cambria"/>
          <w:sz w:val="24"/>
          <w:szCs w:val="24"/>
        </w:rPr>
      </w:pPr>
    </w:p>
    <w:p w:rsidR="00A349B8" w:rsidRPr="006D770C" w:rsidRDefault="00FB76DB">
      <w:pPr>
        <w:rPr>
          <w:rFonts w:ascii="Cambria" w:hAnsi="Cambria"/>
          <w:sz w:val="24"/>
          <w:szCs w:val="24"/>
        </w:rPr>
      </w:pPr>
      <w:r>
        <w:rPr>
          <w:rFonts w:ascii="Cambria" w:hAnsi="Cambria"/>
          <w:sz w:val="24"/>
          <w:szCs w:val="24"/>
        </w:rPr>
        <w:lastRenderedPageBreak/>
        <w:t xml:space="preserve">Baineann </w:t>
      </w:r>
      <w:proofErr w:type="gramStart"/>
      <w:r>
        <w:rPr>
          <w:rFonts w:ascii="Cambria" w:hAnsi="Cambria"/>
          <w:sz w:val="24"/>
          <w:szCs w:val="24"/>
        </w:rPr>
        <w:t>an</w:t>
      </w:r>
      <w:proofErr w:type="gramEnd"/>
      <w:r>
        <w:rPr>
          <w:rFonts w:ascii="Cambria" w:hAnsi="Cambria"/>
          <w:sz w:val="24"/>
          <w:szCs w:val="24"/>
        </w:rPr>
        <w:t xml:space="preserve"> próiseas grinnfhiosrúcháin céanna le hiontrálaithe nua agus leis an bhfoireann reatha.  </w:t>
      </w:r>
    </w:p>
    <w:p w:rsidR="006E7109" w:rsidRPr="006D770C" w:rsidRDefault="00FB76DB" w:rsidP="00BB4D1C">
      <w:pPr>
        <w:pStyle w:val="Heading1"/>
        <w:rPr>
          <w:sz w:val="24"/>
          <w:szCs w:val="24"/>
          <w:u w:val="single"/>
        </w:rPr>
      </w:pPr>
      <w:bookmarkStart w:id="11" w:name="_Toc119670845"/>
      <w:r>
        <w:t>An Próiseas Iarratais ar Ríomh-Ghrinnfhiosrúchán</w:t>
      </w:r>
      <w:bookmarkEnd w:id="11"/>
    </w:p>
    <w:p w:rsidR="00DE4602" w:rsidRPr="00DE4602" w:rsidRDefault="00FB76DB">
      <w:pPr>
        <w:numPr>
          <w:ilvl w:val="0"/>
          <w:numId w:val="9"/>
        </w:numPr>
        <w:ind w:hanging="360"/>
        <w:rPr>
          <w:rFonts w:ascii="Cambria" w:hAnsi="Cambria"/>
          <w:sz w:val="24"/>
          <w:szCs w:val="24"/>
        </w:rPr>
      </w:pPr>
      <w:r>
        <w:rPr>
          <w:rFonts w:ascii="Cambria" w:hAnsi="Cambria"/>
          <w:sz w:val="24"/>
          <w:szCs w:val="24"/>
        </w:rPr>
        <w:t xml:space="preserve">Caithfidh na hiarratasóirí go léir </w:t>
      </w:r>
      <w:r>
        <w:rPr>
          <w:rFonts w:ascii="Cambria" w:hAnsi="Cambria"/>
          <w:sz w:val="24"/>
          <w:szCs w:val="24"/>
          <w:u w:val="single"/>
        </w:rPr>
        <w:t>cruachóip shínithe</w:t>
      </w:r>
      <w:r>
        <w:rPr>
          <w:rFonts w:ascii="Cambria" w:hAnsi="Cambria"/>
          <w:sz w:val="24"/>
          <w:szCs w:val="24"/>
        </w:rPr>
        <w:t xml:space="preserve"> na Foirme Grinnfhiosrúcháin líonta, cruthúnas aitheantais agus cruthúnas seolta reatha san áireamh a sheoladh ar aghaidh, faoi mar a shonraítear thuas, chuig an Úsáideoir Cléirigh is gaire nó chuig an Duine Ainmnithe ábhartha, a chuirfidh </w:t>
      </w:r>
      <w:r>
        <w:rPr>
          <w:rFonts w:ascii="Cambria" w:hAnsi="Cambria"/>
          <w:b/>
          <w:bCs/>
          <w:sz w:val="24"/>
          <w:szCs w:val="24"/>
          <w:u w:val="single"/>
        </w:rPr>
        <w:t>inisealacha</w:t>
      </w:r>
      <w:r>
        <w:rPr>
          <w:rFonts w:ascii="Cambria" w:hAnsi="Cambria"/>
          <w:b/>
          <w:bCs/>
          <w:sz w:val="24"/>
          <w:szCs w:val="24"/>
        </w:rPr>
        <w:t xml:space="preserve"> an Choláiste/an Ionaid ina soláthróidh an duine aonair seirbhísí i bhformáid ghiorraithe (ceannlitreacha an ainm iomláin), inisealacha an Duine Ainmnithe agus tagairt na baisce (más infheidhme) ar fáil sa chúinne uachtarach ar dheis ar an bhfoirm sa mhír “Do Thagairt”.</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Nuair a dhéanann an Duine Ainmnithe </w:t>
      </w:r>
      <w:proofErr w:type="spellStart"/>
      <w:r>
        <w:rPr>
          <w:rFonts w:ascii="Cambria" w:hAnsi="Cambria"/>
          <w:sz w:val="24"/>
          <w:szCs w:val="24"/>
        </w:rPr>
        <w:t>nótaireacht</w:t>
      </w:r>
      <w:proofErr w:type="spellEnd"/>
      <w:r>
        <w:rPr>
          <w:rFonts w:ascii="Cambria" w:hAnsi="Cambria"/>
          <w:sz w:val="24"/>
          <w:szCs w:val="24"/>
        </w:rPr>
        <w:t xml:space="preserve"> ar fhoirmeacha agus iad a bhailiú, seolfar na foirmeacha siúd chuig Roinn Acmhainní Daonna BOOCCC le cóip den chruthúnas aitheantais, cóip den chruthúnas seolta reatha agus an seicliosta 100 pointe atá le próiseáil ag an Teagmhálaí.  </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Déanfaidh an ÚC / T ábhartha sonraí a </w:t>
      </w:r>
      <w:proofErr w:type="spellStart"/>
      <w:r>
        <w:rPr>
          <w:rFonts w:ascii="Cambria" w:hAnsi="Cambria"/>
          <w:sz w:val="24"/>
          <w:szCs w:val="24"/>
        </w:rPr>
        <w:t>bhailíochtú</w:t>
      </w:r>
      <w:proofErr w:type="spellEnd"/>
      <w:r>
        <w:rPr>
          <w:rFonts w:ascii="Cambria" w:hAnsi="Cambria"/>
          <w:sz w:val="24"/>
          <w:szCs w:val="24"/>
        </w:rPr>
        <w:t xml:space="preserve">, </w:t>
      </w:r>
      <w:proofErr w:type="gramStart"/>
      <w:r>
        <w:rPr>
          <w:rFonts w:ascii="Cambria" w:hAnsi="Cambria"/>
          <w:sz w:val="24"/>
          <w:szCs w:val="24"/>
        </w:rPr>
        <w:t>an</w:t>
      </w:r>
      <w:proofErr w:type="gramEnd"/>
      <w:r>
        <w:rPr>
          <w:rFonts w:ascii="Cambria" w:hAnsi="Cambria"/>
          <w:sz w:val="24"/>
          <w:szCs w:val="24"/>
        </w:rPr>
        <w:t xml:space="preserve"> t-eolas ón bhfoirm chruachóipe a údarú agus a ionchur isteach sa chóras Ríomh-Ghrinnfhiosrúcháin chun go n-eiseofar cuireadh don iarratasóir.</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Gheobhaidh iarratasóirí nasc tríd </w:t>
      </w:r>
      <w:proofErr w:type="gramStart"/>
      <w:r>
        <w:rPr>
          <w:rFonts w:ascii="Cambria" w:hAnsi="Cambria"/>
          <w:sz w:val="24"/>
          <w:szCs w:val="24"/>
        </w:rPr>
        <w:t>an</w:t>
      </w:r>
      <w:proofErr w:type="gramEnd"/>
      <w:r>
        <w:rPr>
          <w:rFonts w:ascii="Cambria" w:hAnsi="Cambria"/>
          <w:sz w:val="24"/>
          <w:szCs w:val="24"/>
        </w:rPr>
        <w:t xml:space="preserve"> seoladh ríomhphoist a chuirtear ar fáil leis an bpróiseas grinnfhiosrúcháin a dhéanamh ar líne.  </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Caithfear seo a dhéanamh a luaithe agus is féidir mar gheall go bhfuil </w:t>
      </w:r>
      <w:proofErr w:type="gramStart"/>
      <w:r>
        <w:rPr>
          <w:rFonts w:ascii="Cambria" w:hAnsi="Cambria"/>
          <w:sz w:val="24"/>
          <w:szCs w:val="24"/>
        </w:rPr>
        <w:t>an</w:t>
      </w:r>
      <w:proofErr w:type="gramEnd"/>
      <w:r>
        <w:rPr>
          <w:rFonts w:ascii="Cambria" w:hAnsi="Cambria"/>
          <w:sz w:val="24"/>
          <w:szCs w:val="24"/>
        </w:rPr>
        <w:t xml:space="preserve"> cuireadh íogair ó thaobh ama agus tá dáta éagtha aige.</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B’fhéidir go ndéanfar an tairiscint poist a aistarraingt i measc foireann fhéideartha a dteipeann orthu an próiseas iarratais ar líne a dhéanamh laistigh de </w:t>
      </w:r>
      <w:r>
        <w:rPr>
          <w:rFonts w:ascii="Cambria" w:hAnsi="Cambria"/>
          <w:b/>
          <w:bCs/>
          <w:sz w:val="24"/>
          <w:szCs w:val="24"/>
        </w:rPr>
        <w:t xml:space="preserve">10 lá oibre </w:t>
      </w:r>
      <w:r>
        <w:rPr>
          <w:rFonts w:ascii="Cambria" w:hAnsi="Cambria"/>
          <w:sz w:val="24"/>
          <w:szCs w:val="24"/>
        </w:rPr>
        <w:t xml:space="preserve">tar éis gur seoladh an cuireadh chucu agus cuirfear an post ar tairiscint don chéad iarrthóir eile ar an bpainéal a bhunaigh an Bord </w:t>
      </w:r>
      <w:proofErr w:type="spellStart"/>
      <w:r>
        <w:rPr>
          <w:rFonts w:ascii="Cambria" w:hAnsi="Cambria"/>
          <w:sz w:val="24"/>
          <w:szCs w:val="24"/>
        </w:rPr>
        <w:t>Roghnúcháin</w:t>
      </w:r>
      <w:proofErr w:type="spellEnd"/>
      <w:r>
        <w:rPr>
          <w:rFonts w:ascii="Cambria" w:hAnsi="Cambria"/>
          <w:sz w:val="24"/>
          <w:szCs w:val="24"/>
        </w:rPr>
        <w:t>.</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Cuirtear cáipéis </w:t>
      </w:r>
      <w:proofErr w:type="gramStart"/>
      <w:r>
        <w:rPr>
          <w:rFonts w:ascii="Cambria" w:hAnsi="Cambria"/>
          <w:sz w:val="24"/>
          <w:szCs w:val="24"/>
        </w:rPr>
        <w:t>an</w:t>
      </w:r>
      <w:proofErr w:type="gramEnd"/>
      <w:r>
        <w:rPr>
          <w:rFonts w:ascii="Cambria" w:hAnsi="Cambria"/>
          <w:sz w:val="24"/>
          <w:szCs w:val="24"/>
        </w:rPr>
        <w:t xml:space="preserve"> nochta grinnfhiosrúcháin </w:t>
      </w:r>
      <w:r>
        <w:rPr>
          <w:rFonts w:ascii="Cambria" w:hAnsi="Cambria"/>
          <w:b/>
          <w:bCs/>
          <w:sz w:val="24"/>
          <w:szCs w:val="24"/>
        </w:rPr>
        <w:t>(tá soiléiriú ar an ábhar in Aguisín 1)</w:t>
      </w:r>
      <w:r>
        <w:rPr>
          <w:rFonts w:ascii="Cambria" w:hAnsi="Cambria"/>
          <w:sz w:val="24"/>
          <w:szCs w:val="24"/>
        </w:rPr>
        <w:t>, ar fáil don T i bhformáid leictreonach tríd an gcóras.</w:t>
      </w:r>
    </w:p>
    <w:p w:rsidR="006E7109" w:rsidRPr="006D770C" w:rsidRDefault="00FB76DB" w:rsidP="009369E8">
      <w:pPr>
        <w:numPr>
          <w:ilvl w:val="0"/>
          <w:numId w:val="9"/>
        </w:numPr>
        <w:ind w:hanging="360"/>
        <w:rPr>
          <w:rFonts w:ascii="Cambria" w:hAnsi="Cambria"/>
          <w:sz w:val="24"/>
          <w:szCs w:val="24"/>
        </w:rPr>
      </w:pPr>
      <w:r>
        <w:rPr>
          <w:rFonts w:ascii="Cambria" w:hAnsi="Cambria"/>
          <w:sz w:val="24"/>
          <w:szCs w:val="24"/>
        </w:rPr>
        <w:t xml:space="preserve">Déanfar cáipéisí nochta </w:t>
      </w:r>
      <w:proofErr w:type="gramStart"/>
      <w:r>
        <w:rPr>
          <w:rFonts w:ascii="Cambria" w:hAnsi="Cambria"/>
          <w:sz w:val="24"/>
          <w:szCs w:val="24"/>
        </w:rPr>
        <w:t>a</w:t>
      </w:r>
      <w:proofErr w:type="gramEnd"/>
      <w:r>
        <w:rPr>
          <w:rFonts w:ascii="Cambria" w:hAnsi="Cambria"/>
          <w:sz w:val="24"/>
          <w:szCs w:val="24"/>
        </w:rPr>
        <w:t xml:space="preserve"> íoslódáil agus a shábháil go leictreonach san fhillteán pearsanra leictreonach.  </w:t>
      </w:r>
    </w:p>
    <w:p w:rsidR="006E7109" w:rsidRPr="006D770C" w:rsidRDefault="008275E8">
      <w:pPr>
        <w:numPr>
          <w:ilvl w:val="0"/>
          <w:numId w:val="9"/>
        </w:numPr>
        <w:ind w:hanging="360"/>
        <w:rPr>
          <w:rFonts w:ascii="Cambria" w:hAnsi="Cambria"/>
          <w:sz w:val="24"/>
          <w:szCs w:val="24"/>
        </w:rPr>
      </w:pPr>
      <w:r>
        <w:rPr>
          <w:rFonts w:ascii="Cambria" w:hAnsi="Cambria"/>
          <w:sz w:val="24"/>
          <w:szCs w:val="24"/>
        </w:rPr>
        <w:t xml:space="preserve">Déanfaidh BOOCCC measúnú ar an nochtadh i gcomhréir leis </w:t>
      </w:r>
      <w:proofErr w:type="gramStart"/>
      <w:r>
        <w:rPr>
          <w:rFonts w:ascii="Cambria" w:hAnsi="Cambria"/>
          <w:sz w:val="24"/>
          <w:szCs w:val="24"/>
        </w:rPr>
        <w:t>na</w:t>
      </w:r>
      <w:proofErr w:type="gramEnd"/>
      <w:r>
        <w:rPr>
          <w:rFonts w:ascii="Cambria" w:hAnsi="Cambria"/>
          <w:sz w:val="24"/>
          <w:szCs w:val="24"/>
        </w:rPr>
        <w:t xml:space="preserve"> treoirlínte a chuimsítear faoi mheasúnú.</w:t>
      </w:r>
    </w:p>
    <w:p w:rsidR="006E7109" w:rsidRPr="006D770C" w:rsidRDefault="00FB76DB" w:rsidP="00AB04B3">
      <w:pPr>
        <w:numPr>
          <w:ilvl w:val="0"/>
          <w:numId w:val="9"/>
        </w:numPr>
        <w:ind w:hanging="360"/>
        <w:rPr>
          <w:rFonts w:ascii="Cambria" w:hAnsi="Cambria"/>
          <w:sz w:val="24"/>
          <w:szCs w:val="24"/>
        </w:rPr>
      </w:pPr>
      <w:r>
        <w:rPr>
          <w:rFonts w:ascii="Cambria" w:hAnsi="Cambria"/>
          <w:sz w:val="24"/>
          <w:szCs w:val="24"/>
        </w:rPr>
        <w:t xml:space="preserve">Ar chríochnú an mheasúnaithe, seolfar cruachóip sa phost chuig </w:t>
      </w:r>
      <w:proofErr w:type="gramStart"/>
      <w:r>
        <w:rPr>
          <w:rFonts w:ascii="Cambria" w:hAnsi="Cambria"/>
          <w:sz w:val="24"/>
          <w:szCs w:val="24"/>
        </w:rPr>
        <w:t>an</w:t>
      </w:r>
      <w:proofErr w:type="gramEnd"/>
      <w:r>
        <w:rPr>
          <w:rFonts w:ascii="Cambria" w:hAnsi="Cambria"/>
          <w:sz w:val="24"/>
          <w:szCs w:val="24"/>
        </w:rPr>
        <w:t xml:space="preserve"> scoil/ionad/oifig ábhartha.</w:t>
      </w:r>
    </w:p>
    <w:p w:rsidR="006E7109" w:rsidRPr="006D770C" w:rsidRDefault="00FB76DB">
      <w:pPr>
        <w:numPr>
          <w:ilvl w:val="0"/>
          <w:numId w:val="9"/>
        </w:numPr>
        <w:ind w:hanging="360"/>
        <w:rPr>
          <w:rFonts w:ascii="Cambria" w:hAnsi="Cambria"/>
          <w:sz w:val="24"/>
          <w:szCs w:val="24"/>
        </w:rPr>
      </w:pPr>
      <w:r>
        <w:rPr>
          <w:rFonts w:ascii="Cambria" w:hAnsi="Cambria"/>
          <w:sz w:val="24"/>
          <w:szCs w:val="24"/>
        </w:rPr>
        <w:t xml:space="preserve">Nuair is gá, cuirfear Bainisteoirí ábhartha ar an eolas ar thoradh </w:t>
      </w:r>
      <w:proofErr w:type="gramStart"/>
      <w:r>
        <w:rPr>
          <w:rFonts w:ascii="Cambria" w:hAnsi="Cambria"/>
          <w:sz w:val="24"/>
          <w:szCs w:val="24"/>
        </w:rPr>
        <w:t>an</w:t>
      </w:r>
      <w:proofErr w:type="gramEnd"/>
      <w:r>
        <w:rPr>
          <w:rFonts w:ascii="Cambria" w:hAnsi="Cambria"/>
          <w:sz w:val="24"/>
          <w:szCs w:val="24"/>
        </w:rPr>
        <w:t xml:space="preserve"> mheasúnaithe.</w:t>
      </w:r>
    </w:p>
    <w:p w:rsidR="006E7109" w:rsidRPr="006D770C" w:rsidRDefault="006E7109">
      <w:pPr>
        <w:rPr>
          <w:rFonts w:ascii="Cambria" w:hAnsi="Cambria"/>
          <w:sz w:val="24"/>
          <w:szCs w:val="24"/>
          <w:u w:val="single"/>
        </w:rPr>
      </w:pPr>
    </w:p>
    <w:p w:rsidR="006E7109" w:rsidRPr="006D770C" w:rsidRDefault="0038058F">
      <w:pPr>
        <w:pStyle w:val="Heading1"/>
      </w:pPr>
      <w:bookmarkStart w:id="12" w:name="_Toc119670846"/>
      <w:r>
        <w:t>Próiseas Measúnaithe BOOCCC</w:t>
      </w:r>
      <w:bookmarkEnd w:id="12"/>
    </w:p>
    <w:p w:rsidR="006E7109" w:rsidRPr="006D770C" w:rsidRDefault="00FB76DB">
      <w:pPr>
        <w:numPr>
          <w:ilvl w:val="0"/>
          <w:numId w:val="1"/>
        </w:numPr>
        <w:ind w:hanging="360"/>
        <w:contextualSpacing/>
        <w:rPr>
          <w:rFonts w:ascii="Cambria" w:hAnsi="Cambria"/>
          <w:sz w:val="24"/>
          <w:szCs w:val="24"/>
        </w:rPr>
      </w:pPr>
      <w:r>
        <w:rPr>
          <w:rFonts w:ascii="Cambria" w:hAnsi="Cambria"/>
          <w:sz w:val="24"/>
          <w:szCs w:val="24"/>
        </w:rPr>
        <w:t>Déanfar breithniú ar an eolas go léir a nocht an Biúró nuair a dhéantar measúnú ar oiriúnacht an duine atá mar ábhar an nochta le hobair nó gníomhaíochtaí ábhartha a dhéanamh.</w:t>
      </w:r>
    </w:p>
    <w:p w:rsidR="006E7109" w:rsidRPr="006D770C" w:rsidRDefault="00FB76DB">
      <w:pPr>
        <w:numPr>
          <w:ilvl w:val="0"/>
          <w:numId w:val="1"/>
        </w:numPr>
        <w:ind w:hanging="360"/>
        <w:contextualSpacing/>
        <w:rPr>
          <w:rFonts w:ascii="Cambria" w:hAnsi="Cambria"/>
          <w:sz w:val="24"/>
          <w:szCs w:val="24"/>
        </w:rPr>
      </w:pPr>
      <w:r>
        <w:rPr>
          <w:rFonts w:ascii="Cambria" w:hAnsi="Cambria"/>
          <w:sz w:val="24"/>
          <w:szCs w:val="24"/>
        </w:rPr>
        <w:t xml:space="preserve">Ní cheadófar d’iontrálaithe tús a chur le fostaíocht go dtí gur críochnaíodh </w:t>
      </w:r>
      <w:proofErr w:type="gramStart"/>
      <w:r>
        <w:rPr>
          <w:rFonts w:ascii="Cambria" w:hAnsi="Cambria"/>
          <w:sz w:val="24"/>
          <w:szCs w:val="24"/>
        </w:rPr>
        <w:t>an</w:t>
      </w:r>
      <w:proofErr w:type="gramEnd"/>
      <w:r>
        <w:rPr>
          <w:rFonts w:ascii="Cambria" w:hAnsi="Cambria"/>
          <w:sz w:val="24"/>
          <w:szCs w:val="24"/>
        </w:rPr>
        <w:t xml:space="preserve"> mheasúnacht.  Nuair nach bhfuarthas grinnfhiosrúchán sásúil, déanfar tairiscint shealadach fostaíochta </w:t>
      </w:r>
      <w:proofErr w:type="gramStart"/>
      <w:r>
        <w:rPr>
          <w:rFonts w:ascii="Cambria" w:hAnsi="Cambria"/>
          <w:sz w:val="24"/>
          <w:szCs w:val="24"/>
        </w:rPr>
        <w:t>a</w:t>
      </w:r>
      <w:proofErr w:type="gramEnd"/>
      <w:r>
        <w:rPr>
          <w:rFonts w:ascii="Cambria" w:hAnsi="Cambria"/>
          <w:sz w:val="24"/>
          <w:szCs w:val="24"/>
        </w:rPr>
        <w:t xml:space="preserve"> aistarraingt láithreach.</w:t>
      </w:r>
    </w:p>
    <w:p w:rsidR="006E7109" w:rsidRPr="006D770C" w:rsidRDefault="00FB76DB">
      <w:pPr>
        <w:numPr>
          <w:ilvl w:val="0"/>
          <w:numId w:val="1"/>
        </w:numPr>
        <w:ind w:hanging="360"/>
        <w:contextualSpacing/>
        <w:rPr>
          <w:rFonts w:ascii="Cambria" w:hAnsi="Cambria"/>
          <w:sz w:val="24"/>
          <w:szCs w:val="24"/>
        </w:rPr>
      </w:pPr>
      <w:r>
        <w:rPr>
          <w:rFonts w:ascii="Cambria" w:hAnsi="Cambria"/>
          <w:sz w:val="24"/>
          <w:szCs w:val="24"/>
        </w:rPr>
        <w:t xml:space="preserve">Beidh an fhoireann reatha a dteipeann orthu grinnfhiosrúchán sásúil a bheith déanta orthu faoi réir imeachtaí </w:t>
      </w:r>
      <w:proofErr w:type="spellStart"/>
      <w:r>
        <w:rPr>
          <w:rFonts w:ascii="Cambria" w:hAnsi="Cambria"/>
          <w:sz w:val="24"/>
          <w:szCs w:val="24"/>
        </w:rPr>
        <w:t>disciplíneacha</w:t>
      </w:r>
      <w:proofErr w:type="spellEnd"/>
      <w:r>
        <w:rPr>
          <w:rFonts w:ascii="Cambria" w:hAnsi="Cambria"/>
          <w:sz w:val="24"/>
          <w:szCs w:val="24"/>
        </w:rPr>
        <w:t xml:space="preserve"> agus is féidir deireadh a chur </w:t>
      </w:r>
      <w:proofErr w:type="gramStart"/>
      <w:r>
        <w:rPr>
          <w:rFonts w:ascii="Cambria" w:hAnsi="Cambria"/>
          <w:sz w:val="24"/>
          <w:szCs w:val="24"/>
        </w:rPr>
        <w:t>lena</w:t>
      </w:r>
      <w:proofErr w:type="gramEnd"/>
      <w:r>
        <w:rPr>
          <w:rFonts w:ascii="Cambria" w:hAnsi="Cambria"/>
          <w:sz w:val="24"/>
          <w:szCs w:val="24"/>
        </w:rPr>
        <w:t xml:space="preserve"> bhfostaíocht.</w:t>
      </w:r>
    </w:p>
    <w:p w:rsidR="006E7109" w:rsidRPr="006D770C" w:rsidRDefault="00FB76DB">
      <w:pPr>
        <w:numPr>
          <w:ilvl w:val="0"/>
          <w:numId w:val="1"/>
        </w:numPr>
        <w:ind w:hanging="360"/>
        <w:contextualSpacing/>
        <w:rPr>
          <w:rFonts w:ascii="Cambria" w:hAnsi="Cambria"/>
          <w:sz w:val="24"/>
          <w:szCs w:val="24"/>
        </w:rPr>
      </w:pPr>
      <w:r>
        <w:rPr>
          <w:rFonts w:ascii="Cambria" w:hAnsi="Cambria"/>
          <w:sz w:val="24"/>
          <w:szCs w:val="24"/>
        </w:rPr>
        <w:t xml:space="preserve">Deimhneoidh BOOCCC an méid a bhíonn i gceist le grinnfhiosrúchán sásúil agus bíonn </w:t>
      </w:r>
      <w:proofErr w:type="gramStart"/>
      <w:r>
        <w:rPr>
          <w:rFonts w:ascii="Cambria" w:hAnsi="Cambria"/>
          <w:sz w:val="24"/>
          <w:szCs w:val="24"/>
        </w:rPr>
        <w:t>na</w:t>
      </w:r>
      <w:proofErr w:type="gramEnd"/>
      <w:r>
        <w:rPr>
          <w:rFonts w:ascii="Cambria" w:hAnsi="Cambria"/>
          <w:sz w:val="24"/>
          <w:szCs w:val="24"/>
        </w:rPr>
        <w:t xml:space="preserve"> cinntí críochnaitheach.</w:t>
      </w:r>
    </w:p>
    <w:p w:rsidR="006754A8" w:rsidRPr="006D770C" w:rsidRDefault="006754A8">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 xml:space="preserve">Nuair a dhéantar measúnú ar ábhair cháipéis nochta maidir le Taifid Coiriúla agus/nó Eolas Sonraithe, cuirfear an méid seo a leanas i bhfeidhm; </w:t>
      </w:r>
    </w:p>
    <w:p w:rsidR="006E7109" w:rsidRPr="006D770C" w:rsidRDefault="006E7109">
      <w:pPr>
        <w:rPr>
          <w:rFonts w:ascii="Cambria" w:hAnsi="Cambria"/>
          <w:sz w:val="24"/>
          <w:szCs w:val="24"/>
        </w:rPr>
      </w:pPr>
    </w:p>
    <w:p w:rsidR="006E7109" w:rsidRPr="006D770C" w:rsidRDefault="00FB76DB">
      <w:pPr>
        <w:numPr>
          <w:ilvl w:val="0"/>
          <w:numId w:val="6"/>
        </w:numPr>
        <w:ind w:hanging="360"/>
        <w:contextualSpacing/>
        <w:rPr>
          <w:rFonts w:ascii="Cambria" w:hAnsi="Cambria"/>
          <w:sz w:val="24"/>
          <w:szCs w:val="24"/>
        </w:rPr>
      </w:pPr>
      <w:r>
        <w:rPr>
          <w:rFonts w:ascii="Cambria" w:hAnsi="Cambria"/>
          <w:sz w:val="24"/>
          <w:szCs w:val="24"/>
        </w:rPr>
        <w:t xml:space="preserve">Níor cuireadh aon </w:t>
      </w:r>
      <w:proofErr w:type="spellStart"/>
      <w:r>
        <w:rPr>
          <w:rFonts w:ascii="Cambria" w:hAnsi="Cambria"/>
          <w:sz w:val="24"/>
          <w:szCs w:val="24"/>
        </w:rPr>
        <w:t>Chiontuithe</w:t>
      </w:r>
      <w:proofErr w:type="spellEnd"/>
      <w:r>
        <w:rPr>
          <w:rFonts w:ascii="Cambria" w:hAnsi="Cambria"/>
          <w:sz w:val="24"/>
          <w:szCs w:val="24"/>
        </w:rPr>
        <w:t xml:space="preserve"> i </w:t>
      </w:r>
      <w:proofErr w:type="spellStart"/>
      <w:r>
        <w:rPr>
          <w:rFonts w:ascii="Cambria" w:hAnsi="Cambria"/>
          <w:sz w:val="24"/>
          <w:szCs w:val="24"/>
        </w:rPr>
        <w:t>dTaifead</w:t>
      </w:r>
      <w:proofErr w:type="spellEnd"/>
    </w:p>
    <w:p w:rsidR="006E7109" w:rsidRPr="006D770C" w:rsidRDefault="00FB76DB" w:rsidP="00BB4D1C">
      <w:pPr>
        <w:ind w:left="720"/>
        <w:rPr>
          <w:rFonts w:ascii="Cambria" w:hAnsi="Cambria"/>
          <w:sz w:val="24"/>
          <w:szCs w:val="24"/>
        </w:rPr>
      </w:pPr>
      <w:r>
        <w:rPr>
          <w:rFonts w:ascii="Cambria" w:hAnsi="Cambria"/>
          <w:sz w:val="24"/>
          <w:szCs w:val="24"/>
        </w:rPr>
        <w:lastRenderedPageBreak/>
        <w:t xml:space="preserve">Nuair nár cuireadh aon </w:t>
      </w:r>
      <w:proofErr w:type="spellStart"/>
      <w:r>
        <w:rPr>
          <w:rFonts w:ascii="Cambria" w:hAnsi="Cambria"/>
          <w:sz w:val="24"/>
          <w:szCs w:val="24"/>
        </w:rPr>
        <w:t>chiontuithe</w:t>
      </w:r>
      <w:proofErr w:type="spellEnd"/>
      <w:r>
        <w:rPr>
          <w:rFonts w:ascii="Cambria" w:hAnsi="Cambria"/>
          <w:sz w:val="24"/>
          <w:szCs w:val="24"/>
        </w:rPr>
        <w:t xml:space="preserve"> i dtaifead, deimhneofar </w:t>
      </w:r>
      <w:proofErr w:type="gramStart"/>
      <w:r>
        <w:rPr>
          <w:rFonts w:ascii="Cambria" w:hAnsi="Cambria"/>
          <w:sz w:val="24"/>
          <w:szCs w:val="24"/>
        </w:rPr>
        <w:t>an</w:t>
      </w:r>
      <w:proofErr w:type="gramEnd"/>
      <w:r>
        <w:rPr>
          <w:rFonts w:ascii="Cambria" w:hAnsi="Cambria"/>
          <w:sz w:val="24"/>
          <w:szCs w:val="24"/>
        </w:rPr>
        <w:t xml:space="preserve"> tairiscint fostaíochta (chomh fada agus go sásaítear na coinníollacha go léir eile a bhaineann leis an tairiscint). </w:t>
      </w:r>
    </w:p>
    <w:p w:rsidR="006E7109" w:rsidRPr="006D770C" w:rsidRDefault="006E7109">
      <w:pPr>
        <w:rPr>
          <w:rFonts w:ascii="Cambria" w:hAnsi="Cambria"/>
          <w:sz w:val="24"/>
          <w:szCs w:val="24"/>
        </w:rPr>
      </w:pPr>
    </w:p>
    <w:p w:rsidR="006E7109" w:rsidRPr="006D770C" w:rsidRDefault="00FB76DB">
      <w:pPr>
        <w:numPr>
          <w:ilvl w:val="0"/>
          <w:numId w:val="6"/>
        </w:numPr>
        <w:ind w:hanging="360"/>
        <w:contextualSpacing/>
        <w:rPr>
          <w:rFonts w:ascii="Cambria" w:hAnsi="Cambria"/>
          <w:sz w:val="24"/>
          <w:szCs w:val="24"/>
        </w:rPr>
      </w:pPr>
      <w:r>
        <w:rPr>
          <w:rFonts w:ascii="Cambria" w:hAnsi="Cambria"/>
          <w:sz w:val="24"/>
          <w:szCs w:val="24"/>
        </w:rPr>
        <w:t xml:space="preserve">Taifead Coiriúil  </w:t>
      </w:r>
    </w:p>
    <w:p w:rsidR="006E7109" w:rsidRPr="006D770C" w:rsidRDefault="00FB76DB" w:rsidP="00BB4D1C">
      <w:pPr>
        <w:ind w:left="360" w:firstLine="360"/>
        <w:rPr>
          <w:rFonts w:ascii="Cambria" w:hAnsi="Cambria"/>
          <w:sz w:val="24"/>
          <w:szCs w:val="24"/>
        </w:rPr>
      </w:pPr>
      <w:r>
        <w:rPr>
          <w:rFonts w:ascii="Cambria" w:hAnsi="Cambria"/>
          <w:sz w:val="24"/>
          <w:szCs w:val="24"/>
        </w:rPr>
        <w:t xml:space="preserve">Ciallaíonn taifead coiriúil maidir le duine – </w:t>
      </w:r>
    </w:p>
    <w:p w:rsidR="006E7109" w:rsidRPr="006D770C" w:rsidRDefault="00FB76DB" w:rsidP="00BB4D1C">
      <w:pPr>
        <w:numPr>
          <w:ilvl w:val="0"/>
          <w:numId w:val="7"/>
        </w:numPr>
        <w:ind w:left="1080" w:hanging="360"/>
        <w:contextualSpacing/>
        <w:rPr>
          <w:rFonts w:ascii="Cambria" w:hAnsi="Cambria"/>
          <w:sz w:val="24"/>
          <w:szCs w:val="24"/>
        </w:rPr>
      </w:pPr>
      <w:r>
        <w:rPr>
          <w:rFonts w:ascii="Cambria" w:hAnsi="Cambria"/>
          <w:sz w:val="24"/>
          <w:szCs w:val="24"/>
        </w:rPr>
        <w:t xml:space="preserve">Taifead ar </w:t>
      </w:r>
      <w:proofErr w:type="spellStart"/>
      <w:r>
        <w:rPr>
          <w:rFonts w:ascii="Cambria" w:hAnsi="Cambria"/>
          <w:sz w:val="24"/>
          <w:szCs w:val="24"/>
        </w:rPr>
        <w:t>chiontuithe</w:t>
      </w:r>
      <w:proofErr w:type="spellEnd"/>
      <w:r>
        <w:rPr>
          <w:rFonts w:ascii="Cambria" w:hAnsi="Cambria"/>
          <w:sz w:val="24"/>
          <w:szCs w:val="24"/>
        </w:rPr>
        <w:t xml:space="preserve"> an duine, cibé acu laistigh nó lasmuigh den Stát, d’aon chionta coiriúla, sa mhullach ar aon orduithe coimhdeacha nó iarmhartacha a rinneadh de bhun na </w:t>
      </w:r>
      <w:proofErr w:type="spellStart"/>
      <w:r>
        <w:rPr>
          <w:rFonts w:ascii="Cambria" w:hAnsi="Cambria"/>
          <w:sz w:val="24"/>
          <w:szCs w:val="24"/>
        </w:rPr>
        <w:t>gciontuithe</w:t>
      </w:r>
      <w:proofErr w:type="spellEnd"/>
      <w:r>
        <w:rPr>
          <w:rFonts w:ascii="Cambria" w:hAnsi="Cambria"/>
          <w:sz w:val="24"/>
          <w:szCs w:val="24"/>
        </w:rPr>
        <w:t xml:space="preserve"> atá i gceist, agus/nó</w:t>
      </w:r>
    </w:p>
    <w:p w:rsidR="006E7109" w:rsidRPr="006D770C" w:rsidRDefault="00FB76DB" w:rsidP="00BB4D1C">
      <w:pPr>
        <w:numPr>
          <w:ilvl w:val="0"/>
          <w:numId w:val="7"/>
        </w:numPr>
        <w:ind w:left="1080" w:hanging="360"/>
        <w:contextualSpacing/>
        <w:rPr>
          <w:rFonts w:ascii="Cambria" w:hAnsi="Cambria"/>
          <w:sz w:val="24"/>
          <w:szCs w:val="24"/>
        </w:rPr>
      </w:pPr>
      <w:r>
        <w:rPr>
          <w:rFonts w:ascii="Cambria" w:hAnsi="Cambria"/>
          <w:sz w:val="24"/>
          <w:szCs w:val="24"/>
        </w:rPr>
        <w:t xml:space="preserve">Taifead ar aon ionchúisimh atá ar feitheamh in aghaidh </w:t>
      </w:r>
      <w:proofErr w:type="gramStart"/>
      <w:r>
        <w:rPr>
          <w:rFonts w:ascii="Cambria" w:hAnsi="Cambria"/>
          <w:sz w:val="24"/>
          <w:szCs w:val="24"/>
        </w:rPr>
        <w:t>an</w:t>
      </w:r>
      <w:proofErr w:type="gramEnd"/>
      <w:r>
        <w:rPr>
          <w:rFonts w:ascii="Cambria" w:hAnsi="Cambria"/>
          <w:sz w:val="24"/>
          <w:szCs w:val="24"/>
        </w:rPr>
        <w:t xml:space="preserve"> duine, cibé acu laistigh nó lasmuigh den Stát, d’aon chion coiriúil.</w:t>
      </w:r>
    </w:p>
    <w:p w:rsidR="006E7109" w:rsidRPr="006D770C" w:rsidRDefault="006E7109">
      <w:pPr>
        <w:rPr>
          <w:rFonts w:ascii="Cambria" w:hAnsi="Cambria"/>
          <w:sz w:val="24"/>
          <w:szCs w:val="24"/>
        </w:rPr>
      </w:pPr>
    </w:p>
    <w:p w:rsidR="006E7109" w:rsidRPr="006D770C" w:rsidRDefault="00FB76DB" w:rsidP="00BB4D1C">
      <w:pPr>
        <w:numPr>
          <w:ilvl w:val="0"/>
          <w:numId w:val="8"/>
        </w:numPr>
        <w:ind w:hanging="360"/>
        <w:rPr>
          <w:rFonts w:ascii="Cambria" w:hAnsi="Cambria"/>
          <w:sz w:val="24"/>
          <w:szCs w:val="24"/>
        </w:rPr>
      </w:pPr>
      <w:r>
        <w:rPr>
          <w:rFonts w:ascii="Cambria" w:hAnsi="Cambria"/>
          <w:sz w:val="24"/>
          <w:szCs w:val="24"/>
        </w:rPr>
        <w:t xml:space="preserve">Cionta Tiomána: </w:t>
      </w:r>
    </w:p>
    <w:p w:rsidR="006E7109" w:rsidRPr="006D770C" w:rsidRDefault="00FB76DB">
      <w:pPr>
        <w:ind w:left="720"/>
        <w:rPr>
          <w:rFonts w:ascii="Cambria" w:hAnsi="Cambria"/>
          <w:sz w:val="24"/>
          <w:szCs w:val="24"/>
        </w:rPr>
      </w:pPr>
      <w:r>
        <w:rPr>
          <w:rFonts w:ascii="Cambria" w:hAnsi="Cambria"/>
          <w:sz w:val="24"/>
          <w:szCs w:val="24"/>
        </w:rPr>
        <w:t xml:space="preserve">Go ginearálta, fiú nuair a nochtar iad, ní bhainfidh cionta tiomána le ceapachán le post agus/nó seirbhísí seachas nuair atá breithniú á dhéanamh ar </w:t>
      </w:r>
      <w:proofErr w:type="gramStart"/>
      <w:r>
        <w:rPr>
          <w:rFonts w:ascii="Cambria" w:hAnsi="Cambria"/>
          <w:sz w:val="24"/>
          <w:szCs w:val="24"/>
        </w:rPr>
        <w:t>an</w:t>
      </w:r>
      <w:proofErr w:type="gramEnd"/>
      <w:r>
        <w:rPr>
          <w:rFonts w:ascii="Cambria" w:hAnsi="Cambria"/>
          <w:sz w:val="24"/>
          <w:szCs w:val="24"/>
        </w:rPr>
        <w:t xml:space="preserve"> duine do phost / sheirbhís óna dteastóidh go mbíonn ceadúnas tiomána glan acu.  Faoi </w:t>
      </w:r>
      <w:proofErr w:type="gramStart"/>
      <w:r>
        <w:rPr>
          <w:rFonts w:ascii="Cambria" w:hAnsi="Cambria"/>
          <w:sz w:val="24"/>
          <w:szCs w:val="24"/>
        </w:rPr>
        <w:t>na</w:t>
      </w:r>
      <w:proofErr w:type="gramEnd"/>
      <w:r>
        <w:rPr>
          <w:rFonts w:ascii="Cambria" w:hAnsi="Cambria"/>
          <w:sz w:val="24"/>
          <w:szCs w:val="24"/>
        </w:rPr>
        <w:t xml:space="preserve"> cúinsí siúd, beidh eisiamh uathoibríoch ó cheapadh le post agus/nó seirbhísí i gceist</w:t>
      </w:r>
    </w:p>
    <w:p w:rsidR="006E7109" w:rsidRPr="006D770C" w:rsidRDefault="006E7109">
      <w:pPr>
        <w:ind w:left="1080"/>
        <w:rPr>
          <w:rFonts w:ascii="Cambria" w:hAnsi="Cambria"/>
          <w:sz w:val="24"/>
          <w:szCs w:val="24"/>
        </w:rPr>
      </w:pPr>
    </w:p>
    <w:p w:rsidR="006E7109" w:rsidRPr="006D770C" w:rsidRDefault="00FB76DB" w:rsidP="00BB4D1C">
      <w:pPr>
        <w:numPr>
          <w:ilvl w:val="0"/>
          <w:numId w:val="8"/>
        </w:numPr>
        <w:ind w:hanging="360"/>
        <w:rPr>
          <w:rFonts w:ascii="Cambria" w:hAnsi="Cambria"/>
          <w:sz w:val="24"/>
          <w:szCs w:val="24"/>
        </w:rPr>
      </w:pPr>
      <w:proofErr w:type="spellStart"/>
      <w:r>
        <w:rPr>
          <w:rFonts w:ascii="Cambria" w:hAnsi="Cambria"/>
          <w:sz w:val="24"/>
          <w:szCs w:val="24"/>
        </w:rPr>
        <w:t>Mionchionta</w:t>
      </w:r>
      <w:proofErr w:type="spellEnd"/>
      <w:r>
        <w:rPr>
          <w:rFonts w:ascii="Cambria" w:hAnsi="Cambria"/>
          <w:sz w:val="24"/>
          <w:szCs w:val="24"/>
        </w:rPr>
        <w:t xml:space="preserve"> Oird Phoiblí: </w:t>
      </w:r>
    </w:p>
    <w:p w:rsidR="006E7109" w:rsidRPr="006D770C" w:rsidRDefault="00FB76DB">
      <w:pPr>
        <w:ind w:left="720"/>
        <w:rPr>
          <w:rFonts w:ascii="Cambria" w:hAnsi="Cambria"/>
          <w:sz w:val="24"/>
          <w:szCs w:val="24"/>
        </w:rPr>
      </w:pPr>
      <w:r>
        <w:rPr>
          <w:rFonts w:ascii="Cambria" w:hAnsi="Cambria"/>
          <w:sz w:val="24"/>
          <w:szCs w:val="24"/>
        </w:rPr>
        <w:t xml:space="preserve">Na </w:t>
      </w:r>
      <w:proofErr w:type="spellStart"/>
      <w:r>
        <w:rPr>
          <w:rFonts w:ascii="Cambria" w:hAnsi="Cambria"/>
          <w:sz w:val="24"/>
          <w:szCs w:val="24"/>
        </w:rPr>
        <w:t>ciontuithe</w:t>
      </w:r>
      <w:proofErr w:type="spellEnd"/>
      <w:r>
        <w:rPr>
          <w:rFonts w:ascii="Cambria" w:hAnsi="Cambria"/>
          <w:sz w:val="24"/>
          <w:szCs w:val="24"/>
        </w:rPr>
        <w:t xml:space="preserve"> seo a leanas faoin Acht um Cheartas Coiriúil (Ord Poiblí), 1994: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 xml:space="preserve">Alt 4 (Meisce),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 xml:space="preserve">Alt 5: (Iompar neamhordúil),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 xml:space="preserve">Alt 6 (Iompar bagrach, </w:t>
      </w:r>
      <w:proofErr w:type="spellStart"/>
      <w:r>
        <w:rPr>
          <w:rFonts w:ascii="Cambria" w:hAnsi="Cambria"/>
          <w:sz w:val="24"/>
          <w:szCs w:val="24"/>
        </w:rPr>
        <w:t>drochídeach</w:t>
      </w:r>
      <w:proofErr w:type="spellEnd"/>
      <w:r>
        <w:rPr>
          <w:rFonts w:ascii="Cambria" w:hAnsi="Cambria"/>
          <w:sz w:val="24"/>
          <w:szCs w:val="24"/>
        </w:rPr>
        <w:t xml:space="preserve"> nó maslach),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 xml:space="preserve">Alt 7 (Ábhar a dháileadh nó a thaispeáint maslach)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 xml:space="preserve">Alt 8 (Teip ar ordú Garda a chomhlíonadh), </w:t>
      </w:r>
    </w:p>
    <w:p w:rsidR="006E7109" w:rsidRPr="006D770C" w:rsidRDefault="00FB76DB">
      <w:pPr>
        <w:numPr>
          <w:ilvl w:val="0"/>
          <w:numId w:val="12"/>
        </w:numPr>
        <w:ind w:left="1800" w:hanging="360"/>
        <w:rPr>
          <w:rFonts w:ascii="Cambria" w:hAnsi="Cambria"/>
          <w:sz w:val="24"/>
          <w:szCs w:val="24"/>
        </w:rPr>
      </w:pPr>
      <w:r>
        <w:rPr>
          <w:rFonts w:ascii="Cambria" w:hAnsi="Cambria"/>
          <w:sz w:val="24"/>
          <w:szCs w:val="24"/>
        </w:rPr>
        <w:t>Alt (</w:t>
      </w:r>
      <w:proofErr w:type="gramStart"/>
      <w:r>
        <w:rPr>
          <w:rFonts w:ascii="Cambria" w:hAnsi="Cambria"/>
          <w:sz w:val="24"/>
          <w:szCs w:val="24"/>
        </w:rPr>
        <w:t>Bac</w:t>
      </w:r>
      <w:proofErr w:type="gramEnd"/>
      <w:r>
        <w:rPr>
          <w:rFonts w:ascii="Cambria" w:hAnsi="Cambria"/>
          <w:sz w:val="24"/>
          <w:szCs w:val="24"/>
        </w:rPr>
        <w:t xml:space="preserve"> toiliúil).  </w:t>
      </w:r>
    </w:p>
    <w:p w:rsidR="00A349B8" w:rsidRPr="006D770C" w:rsidRDefault="00A349B8">
      <w:pPr>
        <w:ind w:left="360"/>
        <w:rPr>
          <w:rFonts w:ascii="Cambria" w:hAnsi="Cambria"/>
          <w:sz w:val="24"/>
          <w:szCs w:val="24"/>
        </w:rPr>
      </w:pPr>
      <w:bookmarkStart w:id="13" w:name="_1t3h5sf" w:colFirst="0" w:colLast="0"/>
      <w:bookmarkEnd w:id="13"/>
    </w:p>
    <w:p w:rsidR="006E7109" w:rsidRPr="006D770C" w:rsidRDefault="00FB76DB">
      <w:pPr>
        <w:ind w:left="360"/>
        <w:rPr>
          <w:rFonts w:ascii="Cambria" w:hAnsi="Cambria"/>
          <w:sz w:val="24"/>
          <w:szCs w:val="24"/>
        </w:rPr>
      </w:pPr>
      <w:r>
        <w:rPr>
          <w:rFonts w:ascii="Cambria" w:hAnsi="Cambria"/>
          <w:sz w:val="24"/>
          <w:szCs w:val="24"/>
        </w:rPr>
        <w:t xml:space="preserve">Déanfaidh an Bainisteoir i </w:t>
      </w:r>
      <w:proofErr w:type="spellStart"/>
      <w:r>
        <w:rPr>
          <w:rFonts w:ascii="Cambria" w:hAnsi="Cambria"/>
          <w:sz w:val="24"/>
          <w:szCs w:val="24"/>
        </w:rPr>
        <w:t>gCeannas</w:t>
      </w:r>
      <w:proofErr w:type="spellEnd"/>
      <w:r>
        <w:rPr>
          <w:rFonts w:ascii="Cambria" w:hAnsi="Cambria"/>
          <w:sz w:val="24"/>
          <w:szCs w:val="24"/>
        </w:rPr>
        <w:t xml:space="preserve"> ar </w:t>
      </w:r>
      <w:proofErr w:type="spellStart"/>
      <w:r>
        <w:rPr>
          <w:rFonts w:ascii="Cambria" w:hAnsi="Cambria"/>
          <w:sz w:val="24"/>
          <w:szCs w:val="24"/>
        </w:rPr>
        <w:t>Ghrinnfhiosrúchán</w:t>
      </w:r>
      <w:proofErr w:type="spellEnd"/>
      <w:r>
        <w:rPr>
          <w:rFonts w:ascii="Cambria" w:hAnsi="Cambria"/>
          <w:sz w:val="24"/>
          <w:szCs w:val="24"/>
        </w:rPr>
        <w:t xml:space="preserve"> agus Stiúrthóir Seirbhísí agus aird ar an bpost / </w:t>
      </w:r>
      <w:proofErr w:type="gramStart"/>
      <w:r>
        <w:rPr>
          <w:rFonts w:ascii="Cambria" w:hAnsi="Cambria"/>
          <w:sz w:val="24"/>
          <w:szCs w:val="24"/>
        </w:rPr>
        <w:t>na</w:t>
      </w:r>
      <w:proofErr w:type="gramEnd"/>
      <w:r>
        <w:rPr>
          <w:rFonts w:ascii="Cambria" w:hAnsi="Cambria"/>
          <w:sz w:val="24"/>
          <w:szCs w:val="24"/>
        </w:rPr>
        <w:t xml:space="preserve"> seirbhísí ar chuir an duine isteach air, breithniú ar aon nochtadh ina bhfuil taifead coiriúil, maidir le </w:t>
      </w:r>
      <w:proofErr w:type="spellStart"/>
      <w:r>
        <w:rPr>
          <w:rFonts w:ascii="Cambria" w:hAnsi="Cambria"/>
          <w:sz w:val="24"/>
          <w:szCs w:val="24"/>
        </w:rPr>
        <w:t>Mionchionta</w:t>
      </w:r>
      <w:proofErr w:type="spellEnd"/>
      <w:r>
        <w:rPr>
          <w:rFonts w:ascii="Cambria" w:hAnsi="Cambria"/>
          <w:sz w:val="24"/>
          <w:szCs w:val="24"/>
        </w:rPr>
        <w:t xml:space="preserve"> Oird Phoiblí.   Pléifidh </w:t>
      </w:r>
      <w:proofErr w:type="gramStart"/>
      <w:r>
        <w:rPr>
          <w:rFonts w:ascii="Cambria" w:hAnsi="Cambria"/>
          <w:sz w:val="24"/>
          <w:szCs w:val="24"/>
        </w:rPr>
        <w:t>na</w:t>
      </w:r>
      <w:proofErr w:type="gramEnd"/>
      <w:r>
        <w:rPr>
          <w:rFonts w:ascii="Cambria" w:hAnsi="Cambria"/>
          <w:sz w:val="24"/>
          <w:szCs w:val="24"/>
        </w:rPr>
        <w:t xml:space="preserve"> cinnteoirí baol féideartha an </w:t>
      </w:r>
      <w:proofErr w:type="spellStart"/>
      <w:r>
        <w:rPr>
          <w:rFonts w:ascii="Cambria" w:hAnsi="Cambria"/>
          <w:sz w:val="24"/>
          <w:szCs w:val="24"/>
        </w:rPr>
        <w:t>chiona</w:t>
      </w:r>
      <w:proofErr w:type="spellEnd"/>
      <w:r>
        <w:rPr>
          <w:rFonts w:ascii="Cambria" w:hAnsi="Cambria"/>
          <w:sz w:val="24"/>
          <w:szCs w:val="24"/>
        </w:rPr>
        <w:t xml:space="preserve"> agus is féidir leo an cinneadh a dhéanamh casadh leis an duine aonair chun eolas breise a lorg.  A luaithe a bhíonn na cinnteoirí sásta go bhfuil an t-eolas ábhartha go léir acu, déanfar cinneadh agus cuirfear an cinneadh sin iúl maidir le cibé acu an ndeimhneofar nó nach ndeimhneofar tairiscint fostaíochta (chomh fada agus go sásaítear na coinníollacha go léir eile a bhaineann leis an tairiscint).  </w:t>
      </w:r>
    </w:p>
    <w:p w:rsidR="006E7109" w:rsidRPr="006D770C" w:rsidRDefault="006E7109">
      <w:pPr>
        <w:ind w:left="360"/>
        <w:rPr>
          <w:rFonts w:ascii="Cambria" w:hAnsi="Cambria"/>
          <w:sz w:val="24"/>
          <w:szCs w:val="24"/>
        </w:rPr>
      </w:pPr>
    </w:p>
    <w:p w:rsidR="006E7109" w:rsidRPr="006D770C" w:rsidRDefault="00FB76DB">
      <w:pPr>
        <w:numPr>
          <w:ilvl w:val="0"/>
          <w:numId w:val="6"/>
        </w:numPr>
        <w:ind w:hanging="360"/>
        <w:contextualSpacing/>
        <w:rPr>
          <w:rFonts w:ascii="Cambria" w:hAnsi="Cambria"/>
          <w:sz w:val="24"/>
          <w:szCs w:val="24"/>
          <w:u w:val="single"/>
        </w:rPr>
      </w:pPr>
      <w:r>
        <w:rPr>
          <w:rFonts w:ascii="Cambria" w:hAnsi="Cambria"/>
          <w:sz w:val="24"/>
          <w:szCs w:val="24"/>
          <w:u w:val="single"/>
        </w:rPr>
        <w:t>Eolas Sonraithe</w:t>
      </w:r>
    </w:p>
    <w:p w:rsidR="006E7109" w:rsidRPr="006D770C" w:rsidRDefault="00FB76DB" w:rsidP="00BB4D1C">
      <w:pPr>
        <w:ind w:left="360"/>
        <w:rPr>
          <w:rFonts w:ascii="Cambria" w:hAnsi="Cambria"/>
          <w:sz w:val="24"/>
          <w:szCs w:val="24"/>
        </w:rPr>
      </w:pPr>
      <w:r>
        <w:rPr>
          <w:rFonts w:ascii="Cambria" w:hAnsi="Cambria"/>
          <w:sz w:val="24"/>
          <w:szCs w:val="24"/>
        </w:rPr>
        <w:t xml:space="preserve">Ciallaíonn eolas sonraithe maidir le duine atá mar ábhar iarratais ar nochtadh grinnfhiosrúcháin eolas a bhaineann le toradh nó líomhain go ndearnadh díobháil do dhuine eile a fuair </w:t>
      </w:r>
      <w:proofErr w:type="gramStart"/>
      <w:r>
        <w:rPr>
          <w:rFonts w:ascii="Cambria" w:hAnsi="Cambria"/>
          <w:sz w:val="24"/>
          <w:szCs w:val="24"/>
        </w:rPr>
        <w:t>an</w:t>
      </w:r>
      <w:proofErr w:type="gramEnd"/>
      <w:r>
        <w:rPr>
          <w:rFonts w:ascii="Cambria" w:hAnsi="Cambria"/>
          <w:sz w:val="24"/>
          <w:szCs w:val="24"/>
        </w:rPr>
        <w:t xml:space="preserve"> Biúró ó – </w:t>
      </w:r>
    </w:p>
    <w:p w:rsidR="006E7109" w:rsidRPr="006D770C" w:rsidRDefault="006E7109" w:rsidP="00BB4D1C">
      <w:pPr>
        <w:ind w:left="360"/>
        <w:rPr>
          <w:rFonts w:ascii="Cambria" w:hAnsi="Cambria"/>
          <w:sz w:val="24"/>
          <w:szCs w:val="24"/>
        </w:rPr>
      </w:pPr>
    </w:p>
    <w:p w:rsidR="006E7109" w:rsidRPr="006D770C" w:rsidRDefault="00FB76DB" w:rsidP="00BB4D1C">
      <w:pPr>
        <w:numPr>
          <w:ilvl w:val="0"/>
          <w:numId w:val="11"/>
        </w:numPr>
        <w:ind w:left="1080" w:hanging="360"/>
        <w:contextualSpacing/>
        <w:rPr>
          <w:rFonts w:ascii="Cambria" w:hAnsi="Cambria"/>
          <w:sz w:val="24"/>
          <w:szCs w:val="24"/>
        </w:rPr>
      </w:pPr>
      <w:r>
        <w:rPr>
          <w:rFonts w:ascii="Cambria" w:hAnsi="Cambria"/>
          <w:sz w:val="24"/>
          <w:szCs w:val="24"/>
        </w:rPr>
        <w:t>An Garda Síochána de bhun imscrúdú ar chion nó de bhun aon fheidhme eile a bhronntar ar an nGarda Síochána trí nó faoi aon achtú nó an dlí coiteann</w:t>
      </w:r>
    </w:p>
    <w:p w:rsidR="006E7109" w:rsidRPr="006D770C" w:rsidRDefault="006754A8" w:rsidP="006754A8">
      <w:pPr>
        <w:ind w:left="720" w:firstLine="360"/>
        <w:rPr>
          <w:rFonts w:ascii="Cambria" w:hAnsi="Cambria"/>
          <w:sz w:val="24"/>
          <w:szCs w:val="24"/>
          <w:u w:val="single"/>
        </w:rPr>
      </w:pPr>
      <w:proofErr w:type="gramStart"/>
      <w:r>
        <w:rPr>
          <w:rFonts w:ascii="Cambria" w:hAnsi="Cambria"/>
          <w:sz w:val="24"/>
          <w:szCs w:val="24"/>
          <w:u w:val="single"/>
        </w:rPr>
        <w:t>nó</w:t>
      </w:r>
      <w:proofErr w:type="gramEnd"/>
    </w:p>
    <w:p w:rsidR="002F7FA1" w:rsidRPr="005F404B" w:rsidRDefault="00FB76DB" w:rsidP="00BB4D1C">
      <w:pPr>
        <w:numPr>
          <w:ilvl w:val="0"/>
          <w:numId w:val="11"/>
        </w:numPr>
        <w:ind w:left="1080" w:hanging="360"/>
        <w:contextualSpacing/>
        <w:rPr>
          <w:rFonts w:ascii="Cambria" w:hAnsi="Cambria"/>
          <w:sz w:val="24"/>
          <w:szCs w:val="24"/>
        </w:rPr>
      </w:pPr>
      <w:r>
        <w:rPr>
          <w:rFonts w:ascii="Cambria" w:hAnsi="Cambria"/>
          <w:sz w:val="24"/>
          <w:szCs w:val="24"/>
        </w:rPr>
        <w:t xml:space="preserve">eagraíocht </w:t>
      </w:r>
      <w:proofErr w:type="spellStart"/>
      <w:r>
        <w:rPr>
          <w:rFonts w:ascii="Cambria" w:hAnsi="Cambria"/>
          <w:sz w:val="24"/>
          <w:szCs w:val="24"/>
        </w:rPr>
        <w:t>sceidealaithe</w:t>
      </w:r>
      <w:proofErr w:type="spellEnd"/>
      <w:r>
        <w:rPr>
          <w:rFonts w:ascii="Cambria" w:hAnsi="Cambria"/>
          <w:sz w:val="24"/>
          <w:szCs w:val="24"/>
        </w:rPr>
        <w:t xml:space="preserve"> de bhun Alt 19 den Acht</w:t>
      </w:r>
    </w:p>
    <w:p w:rsidR="006E7109" w:rsidRPr="006D770C" w:rsidRDefault="006E7109" w:rsidP="00BB4D1C">
      <w:pPr>
        <w:ind w:left="360"/>
        <w:rPr>
          <w:rFonts w:ascii="Cambria" w:hAnsi="Cambria"/>
          <w:sz w:val="24"/>
          <w:szCs w:val="24"/>
        </w:rPr>
      </w:pPr>
    </w:p>
    <w:p w:rsidR="006E7109" w:rsidRPr="006D770C" w:rsidRDefault="00FB76DB" w:rsidP="006754A8">
      <w:pPr>
        <w:rPr>
          <w:rFonts w:ascii="Cambria" w:hAnsi="Cambria"/>
          <w:sz w:val="24"/>
          <w:szCs w:val="24"/>
        </w:rPr>
      </w:pPr>
      <w:r>
        <w:rPr>
          <w:rFonts w:ascii="Cambria" w:hAnsi="Cambria"/>
          <w:sz w:val="24"/>
          <w:szCs w:val="24"/>
        </w:rPr>
        <w:t xml:space="preserve">Maidir leis an duine agus atá den chineál siúd go mbíonn sé ina chúis réasúnta le buairt bona fide go bhféadfadh an </w:t>
      </w:r>
      <w:proofErr w:type="gramStart"/>
      <w:r>
        <w:rPr>
          <w:rFonts w:ascii="Cambria" w:hAnsi="Cambria"/>
          <w:sz w:val="24"/>
          <w:szCs w:val="24"/>
        </w:rPr>
        <w:t>duine  –</w:t>
      </w:r>
      <w:proofErr w:type="gramEnd"/>
      <w:r>
        <w:rPr>
          <w:rFonts w:ascii="Cambria" w:hAnsi="Cambria"/>
          <w:sz w:val="24"/>
          <w:szCs w:val="24"/>
        </w:rPr>
        <w:t xml:space="preserve"> </w:t>
      </w:r>
    </w:p>
    <w:p w:rsidR="006E7109" w:rsidRPr="006D770C" w:rsidRDefault="006E7109">
      <w:pPr>
        <w:rPr>
          <w:rFonts w:ascii="Cambria" w:hAnsi="Cambria"/>
          <w:sz w:val="24"/>
          <w:szCs w:val="24"/>
        </w:rPr>
      </w:pPr>
    </w:p>
    <w:p w:rsidR="006E7109" w:rsidRPr="006D770C" w:rsidRDefault="00FB76DB" w:rsidP="006754A8">
      <w:pPr>
        <w:numPr>
          <w:ilvl w:val="0"/>
          <w:numId w:val="15"/>
        </w:numPr>
        <w:contextualSpacing/>
        <w:jc w:val="both"/>
        <w:rPr>
          <w:rFonts w:ascii="Cambria" w:hAnsi="Cambria"/>
          <w:sz w:val="24"/>
          <w:szCs w:val="24"/>
        </w:rPr>
      </w:pPr>
      <w:r>
        <w:rPr>
          <w:rFonts w:ascii="Cambria" w:hAnsi="Cambria"/>
          <w:sz w:val="24"/>
          <w:szCs w:val="24"/>
        </w:rPr>
        <w:t>díobháil a dhéanamh d’aon leanbh nó duine leochaileach,</w:t>
      </w:r>
    </w:p>
    <w:p w:rsidR="006E7109" w:rsidRPr="006D770C" w:rsidRDefault="00FB76DB" w:rsidP="006754A8">
      <w:pPr>
        <w:numPr>
          <w:ilvl w:val="0"/>
          <w:numId w:val="15"/>
        </w:numPr>
        <w:contextualSpacing/>
        <w:jc w:val="both"/>
        <w:rPr>
          <w:rFonts w:ascii="Cambria" w:hAnsi="Cambria"/>
          <w:sz w:val="24"/>
          <w:szCs w:val="24"/>
        </w:rPr>
      </w:pPr>
      <w:r>
        <w:rPr>
          <w:rFonts w:ascii="Cambria" w:hAnsi="Cambria"/>
          <w:sz w:val="24"/>
          <w:szCs w:val="24"/>
        </w:rPr>
        <w:t>a chur faoi deara go ndéantar díobháil d’aon leanbh nó duine leochaileach,</w:t>
      </w:r>
    </w:p>
    <w:p w:rsidR="006E7109" w:rsidRPr="006D770C" w:rsidRDefault="00FB76DB" w:rsidP="006754A8">
      <w:pPr>
        <w:numPr>
          <w:ilvl w:val="0"/>
          <w:numId w:val="15"/>
        </w:numPr>
        <w:contextualSpacing/>
        <w:jc w:val="both"/>
        <w:rPr>
          <w:rFonts w:ascii="Cambria" w:hAnsi="Cambria"/>
          <w:sz w:val="24"/>
          <w:szCs w:val="24"/>
        </w:rPr>
      </w:pPr>
      <w:r>
        <w:rPr>
          <w:rFonts w:ascii="Cambria" w:hAnsi="Cambria"/>
          <w:sz w:val="24"/>
          <w:szCs w:val="24"/>
        </w:rPr>
        <w:t>aon leanbh nó duine leochaileach a chur i mbaol,</w:t>
      </w:r>
    </w:p>
    <w:p w:rsidR="006E7109" w:rsidRPr="006D770C" w:rsidRDefault="00FB76DB" w:rsidP="006754A8">
      <w:pPr>
        <w:numPr>
          <w:ilvl w:val="0"/>
          <w:numId w:val="15"/>
        </w:numPr>
        <w:contextualSpacing/>
        <w:jc w:val="both"/>
        <w:rPr>
          <w:rFonts w:ascii="Cambria" w:hAnsi="Cambria"/>
          <w:sz w:val="24"/>
          <w:szCs w:val="24"/>
        </w:rPr>
      </w:pPr>
      <w:r>
        <w:rPr>
          <w:rFonts w:ascii="Cambria" w:hAnsi="Cambria"/>
          <w:sz w:val="24"/>
          <w:szCs w:val="24"/>
        </w:rPr>
        <w:t xml:space="preserve">iarracht a dhéanamh díobháil a dhéanamh d’aon leanbh nó duine </w:t>
      </w:r>
      <w:r w:rsidR="0051605E">
        <w:rPr>
          <w:rFonts w:ascii="Cambria" w:hAnsi="Cambria"/>
          <w:sz w:val="24"/>
          <w:szCs w:val="24"/>
        </w:rPr>
        <w:tab/>
      </w:r>
      <w:r w:rsidR="0051605E">
        <w:rPr>
          <w:rFonts w:ascii="Cambria" w:hAnsi="Cambria"/>
          <w:sz w:val="24"/>
          <w:szCs w:val="24"/>
        </w:rPr>
        <w:tab/>
      </w:r>
      <w:r w:rsidR="0051605E">
        <w:rPr>
          <w:rFonts w:ascii="Cambria" w:hAnsi="Cambria"/>
          <w:sz w:val="24"/>
          <w:szCs w:val="24"/>
        </w:rPr>
        <w:tab/>
      </w:r>
      <w:r>
        <w:rPr>
          <w:rFonts w:ascii="Cambria" w:hAnsi="Cambria"/>
          <w:sz w:val="24"/>
          <w:szCs w:val="24"/>
        </w:rPr>
        <w:t>leochaileach, nó</w:t>
      </w:r>
    </w:p>
    <w:p w:rsidR="006E7109" w:rsidRPr="006D770C" w:rsidRDefault="00FB76DB" w:rsidP="006754A8">
      <w:pPr>
        <w:numPr>
          <w:ilvl w:val="0"/>
          <w:numId w:val="15"/>
        </w:numPr>
        <w:contextualSpacing/>
        <w:rPr>
          <w:rFonts w:ascii="Cambria" w:hAnsi="Cambria"/>
          <w:sz w:val="24"/>
          <w:szCs w:val="24"/>
        </w:rPr>
      </w:pPr>
      <w:r>
        <w:rPr>
          <w:rFonts w:ascii="Cambria" w:hAnsi="Cambria"/>
          <w:sz w:val="24"/>
          <w:szCs w:val="24"/>
        </w:rPr>
        <w:lastRenderedPageBreak/>
        <w:t xml:space="preserve">Aon duine a spreagadh díobháil a dhéanamh d’aon leanbh nó duine </w:t>
      </w:r>
      <w:r w:rsidR="0051605E">
        <w:rPr>
          <w:rFonts w:ascii="Cambria" w:hAnsi="Cambria"/>
          <w:sz w:val="24"/>
          <w:szCs w:val="24"/>
        </w:rPr>
        <w:tab/>
      </w:r>
      <w:r w:rsidR="0051605E">
        <w:rPr>
          <w:rFonts w:ascii="Cambria" w:hAnsi="Cambria"/>
          <w:sz w:val="24"/>
          <w:szCs w:val="24"/>
        </w:rPr>
        <w:tab/>
      </w:r>
      <w:r w:rsidR="0051605E">
        <w:rPr>
          <w:rFonts w:ascii="Cambria" w:hAnsi="Cambria"/>
          <w:sz w:val="24"/>
          <w:szCs w:val="24"/>
        </w:rPr>
        <w:tab/>
      </w:r>
      <w:r>
        <w:rPr>
          <w:rFonts w:ascii="Cambria" w:hAnsi="Cambria"/>
          <w:sz w:val="24"/>
          <w:szCs w:val="24"/>
        </w:rPr>
        <w:t>leochaileach.</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Má nochtar eolas sonraithe, fágfar an té as an áireamh go huathoibríoch le haghaidh ceapacháin leis an bpost agus/nó seirbhísí nuair a chuirtear an bonn san áireamh ina roinntear an Biúró Náisiúnta Grinnfhiosrúcháin eolas sonraithe agus nuair a chuirtear san áireamh go dtugtar ceart achomhairc do Phríomhoifigeach an Bhiúró.</w:t>
      </w:r>
    </w:p>
    <w:p w:rsidR="006E7109" w:rsidRPr="006D770C" w:rsidRDefault="006E7109">
      <w:pPr>
        <w:rPr>
          <w:rFonts w:ascii="Cambria" w:hAnsi="Cambria"/>
          <w:sz w:val="24"/>
          <w:szCs w:val="24"/>
        </w:rPr>
      </w:pPr>
    </w:p>
    <w:p w:rsidR="006E7109" w:rsidRPr="006D770C" w:rsidRDefault="00FB76DB">
      <w:pPr>
        <w:pStyle w:val="Heading1"/>
      </w:pPr>
      <w:bookmarkStart w:id="14" w:name="_Toc119670847"/>
      <w:r>
        <w:t>Cosaint Sonraí</w:t>
      </w:r>
      <w:bookmarkEnd w:id="14"/>
      <w:r>
        <w:t xml:space="preserve"> </w:t>
      </w:r>
    </w:p>
    <w:p w:rsidR="006E7109" w:rsidRPr="006D770C" w:rsidRDefault="00FB76DB">
      <w:pPr>
        <w:tabs>
          <w:tab w:val="left" w:pos="709"/>
          <w:tab w:val="left" w:pos="1276"/>
          <w:tab w:val="left" w:pos="1843"/>
        </w:tabs>
        <w:jc w:val="both"/>
        <w:rPr>
          <w:rFonts w:ascii="Cambria" w:hAnsi="Cambria"/>
          <w:sz w:val="24"/>
          <w:szCs w:val="24"/>
        </w:rPr>
      </w:pPr>
      <w:r>
        <w:rPr>
          <w:rFonts w:ascii="Cambria" w:hAnsi="Cambria"/>
          <w:sz w:val="24"/>
          <w:szCs w:val="24"/>
        </w:rPr>
        <w:t xml:space="preserve">Ní dhéanfaidh BOOCCC </w:t>
      </w:r>
      <w:proofErr w:type="gramStart"/>
      <w:r>
        <w:rPr>
          <w:rFonts w:ascii="Cambria" w:hAnsi="Cambria"/>
          <w:sz w:val="24"/>
          <w:szCs w:val="24"/>
        </w:rPr>
        <w:t>an</w:t>
      </w:r>
      <w:proofErr w:type="gramEnd"/>
      <w:r>
        <w:rPr>
          <w:rFonts w:ascii="Cambria" w:hAnsi="Cambria"/>
          <w:sz w:val="24"/>
          <w:szCs w:val="24"/>
        </w:rPr>
        <w:t xml:space="preserve"> t-eolas go léir a fhaigheann sé maidir le grinnfhiosrúchán a úsáid trí, nó a nochtadh d’aon chuspóir eile seachas measúnú a dhéanamh ar oiriúnacht do cheapachán agus/nó seirbhísí. </w:t>
      </w:r>
    </w:p>
    <w:p w:rsidR="006E7109" w:rsidRPr="006D770C" w:rsidRDefault="00FB76DB">
      <w:pPr>
        <w:tabs>
          <w:tab w:val="left" w:pos="709"/>
          <w:tab w:val="left" w:pos="1276"/>
          <w:tab w:val="left" w:pos="1843"/>
        </w:tabs>
        <w:jc w:val="both"/>
        <w:rPr>
          <w:rFonts w:ascii="Cambria" w:hAnsi="Cambria"/>
          <w:sz w:val="24"/>
          <w:szCs w:val="24"/>
        </w:rPr>
      </w:pPr>
      <w:r>
        <w:rPr>
          <w:rFonts w:ascii="Cambria" w:hAnsi="Cambria"/>
          <w:sz w:val="24"/>
          <w:szCs w:val="24"/>
        </w:rPr>
        <w:t xml:space="preserve"> </w:t>
      </w:r>
    </w:p>
    <w:p w:rsidR="006754A8" w:rsidRPr="006D770C" w:rsidRDefault="00FB76DB" w:rsidP="005F404B">
      <w:pPr>
        <w:tabs>
          <w:tab w:val="left" w:pos="709"/>
          <w:tab w:val="left" w:pos="1276"/>
          <w:tab w:val="left" w:pos="1843"/>
        </w:tabs>
        <w:jc w:val="both"/>
        <w:rPr>
          <w:rFonts w:ascii="Cambria" w:eastAsia="Cambria" w:hAnsi="Cambria" w:cs="Cambria"/>
          <w:color w:val="366091"/>
          <w:sz w:val="32"/>
          <w:szCs w:val="32"/>
        </w:rPr>
      </w:pPr>
      <w:r>
        <w:rPr>
          <w:rFonts w:ascii="Cambria" w:hAnsi="Cambria"/>
          <w:sz w:val="24"/>
          <w:szCs w:val="24"/>
        </w:rPr>
        <w:t xml:space="preserve">Coimeádfar </w:t>
      </w:r>
      <w:proofErr w:type="gramStart"/>
      <w:r>
        <w:rPr>
          <w:rFonts w:ascii="Cambria" w:hAnsi="Cambria"/>
          <w:sz w:val="24"/>
          <w:szCs w:val="24"/>
        </w:rPr>
        <w:t>na</w:t>
      </w:r>
      <w:proofErr w:type="gramEnd"/>
      <w:r>
        <w:rPr>
          <w:rFonts w:ascii="Cambria" w:hAnsi="Cambria"/>
          <w:sz w:val="24"/>
          <w:szCs w:val="24"/>
        </w:rPr>
        <w:t xml:space="preserve"> taifid go léir i gcomhréir le Beartas um Chosaint Sonraí agus Sceidil Choinneála Taifead BOOCCC.  I gcás taifid a bhaineann le Grinnfhiosrúchán (fostaithe díreacha, oibrithe deonacha agus/nó foireann taithí oibre), coimeádfar iad ar feadh thréimhse </w:t>
      </w:r>
      <w:proofErr w:type="gramStart"/>
      <w:r>
        <w:rPr>
          <w:rFonts w:ascii="Cambria" w:hAnsi="Cambria"/>
          <w:sz w:val="24"/>
          <w:szCs w:val="24"/>
        </w:rPr>
        <w:t>na</w:t>
      </w:r>
      <w:proofErr w:type="gramEnd"/>
      <w:r>
        <w:rPr>
          <w:rFonts w:ascii="Cambria" w:hAnsi="Cambria"/>
          <w:sz w:val="24"/>
          <w:szCs w:val="24"/>
        </w:rPr>
        <w:t xml:space="preserve"> fostaíochta / na seirbhíse + 7 mbliana.</w:t>
      </w:r>
      <w:r>
        <w:br w:type="page"/>
      </w:r>
    </w:p>
    <w:p w:rsidR="006E7109" w:rsidRPr="006D770C" w:rsidRDefault="00FB76DB">
      <w:pPr>
        <w:pStyle w:val="Heading1"/>
      </w:pPr>
      <w:bookmarkStart w:id="15" w:name="_Toc119670848"/>
      <w:r>
        <w:lastRenderedPageBreak/>
        <w:t xml:space="preserve">AGUISÍN 1 – Soiléiriú ar ábhar </w:t>
      </w:r>
      <w:proofErr w:type="gramStart"/>
      <w:r>
        <w:t>na</w:t>
      </w:r>
      <w:proofErr w:type="gramEnd"/>
      <w:r>
        <w:t xml:space="preserve"> cáipéise nochta agus an próiseas achomhairc maidir le </w:t>
      </w:r>
      <w:proofErr w:type="spellStart"/>
      <w:r>
        <w:t>hEolas</w:t>
      </w:r>
      <w:proofErr w:type="spellEnd"/>
      <w:r>
        <w:t xml:space="preserve"> Sonraithe.</w:t>
      </w:r>
      <w:bookmarkEnd w:id="15"/>
    </w:p>
    <w:p w:rsidR="006E7109" w:rsidRPr="006D770C" w:rsidRDefault="006E7109">
      <w:pPr>
        <w:rPr>
          <w:rFonts w:ascii="Cambria" w:hAnsi="Cambria"/>
          <w:sz w:val="24"/>
          <w:szCs w:val="24"/>
        </w:rPr>
      </w:pPr>
    </w:p>
    <w:p w:rsidR="006E7109" w:rsidRPr="006D770C" w:rsidRDefault="00FB76DB">
      <w:pPr>
        <w:rPr>
          <w:rFonts w:ascii="Cambria" w:hAnsi="Cambria"/>
          <w:b/>
          <w:sz w:val="24"/>
          <w:szCs w:val="24"/>
          <w:u w:val="single"/>
        </w:rPr>
      </w:pPr>
      <w:r>
        <w:rPr>
          <w:rFonts w:ascii="Cambria" w:hAnsi="Cambria"/>
          <w:b/>
          <w:bCs/>
          <w:sz w:val="24"/>
          <w:szCs w:val="24"/>
          <w:u w:val="single"/>
        </w:rPr>
        <w:t>Cáipéis Nochta Grinnfhiosrúcháin</w:t>
      </w:r>
    </w:p>
    <w:p w:rsidR="006E7109" w:rsidRPr="006D770C" w:rsidRDefault="00FB76DB">
      <w:pPr>
        <w:rPr>
          <w:rFonts w:ascii="Cambria" w:hAnsi="Cambria"/>
          <w:sz w:val="24"/>
          <w:szCs w:val="24"/>
        </w:rPr>
      </w:pPr>
      <w:r>
        <w:rPr>
          <w:rFonts w:ascii="Cambria" w:hAnsi="Cambria"/>
          <w:sz w:val="24"/>
          <w:szCs w:val="24"/>
        </w:rPr>
        <w:t xml:space="preserve">Áireofar </w:t>
      </w:r>
      <w:proofErr w:type="gramStart"/>
      <w:r>
        <w:rPr>
          <w:rFonts w:ascii="Cambria" w:hAnsi="Cambria"/>
          <w:sz w:val="24"/>
          <w:szCs w:val="24"/>
        </w:rPr>
        <w:t>na</w:t>
      </w:r>
      <w:proofErr w:type="gramEnd"/>
      <w:r>
        <w:rPr>
          <w:rFonts w:ascii="Cambria" w:hAnsi="Cambria"/>
          <w:sz w:val="24"/>
          <w:szCs w:val="24"/>
        </w:rPr>
        <w:t xml:space="preserve"> rudaí seo a leanas le cáipéis nochta grinnfhiosrúcháin, maidir leis an duine atá mar ábhar an iarratais ar nochtadh grinnfhiosrúcháin –</w:t>
      </w:r>
    </w:p>
    <w:p w:rsidR="006E7109" w:rsidRPr="006D770C" w:rsidRDefault="006E7109">
      <w:pPr>
        <w:rPr>
          <w:rFonts w:ascii="Cambria" w:hAnsi="Cambria"/>
          <w:sz w:val="24"/>
          <w:szCs w:val="24"/>
        </w:rPr>
      </w:pP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 xml:space="preserve">Sonraí faoin ngníomhaíocht choiriúil (más ann di) a bhaineann leis an duine, agus ráiteas faoin eolas </w:t>
      </w:r>
      <w:proofErr w:type="gramStart"/>
      <w:r>
        <w:rPr>
          <w:rFonts w:ascii="Cambria" w:hAnsi="Cambria"/>
          <w:sz w:val="24"/>
          <w:szCs w:val="24"/>
        </w:rPr>
        <w:t>sonraithe  (</w:t>
      </w:r>
      <w:proofErr w:type="gramEnd"/>
      <w:r>
        <w:rPr>
          <w:rFonts w:ascii="Cambria" w:hAnsi="Cambria"/>
          <w:sz w:val="24"/>
          <w:szCs w:val="24"/>
        </w:rPr>
        <w:t>más ann dó) a bhaineann leis an duine ar dheimhnigh Príomhoifigeach an Bhiúró gur cheart é a nochtadh i gcomhréir leis “an Acht”.</w:t>
      </w:r>
    </w:p>
    <w:p w:rsidR="006E7109" w:rsidRPr="006D770C" w:rsidRDefault="00FB76DB">
      <w:pPr>
        <w:rPr>
          <w:rFonts w:ascii="Cambria" w:hAnsi="Cambria"/>
          <w:sz w:val="24"/>
          <w:szCs w:val="24"/>
        </w:rPr>
      </w:pPr>
      <w:r>
        <w:rPr>
          <w:rFonts w:ascii="Cambria" w:hAnsi="Cambria"/>
          <w:sz w:val="24"/>
          <w:szCs w:val="24"/>
        </w:rPr>
        <w:t xml:space="preserve">Nó  </w:t>
      </w: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 xml:space="preserve">A lua nach bhfuil aon taifead coiriúil nó eolas sonraithe maidir leis an duine </w:t>
      </w:r>
      <w:proofErr w:type="gramStart"/>
      <w:r>
        <w:rPr>
          <w:rFonts w:ascii="Cambria" w:hAnsi="Cambria"/>
          <w:sz w:val="24"/>
          <w:szCs w:val="24"/>
        </w:rPr>
        <w:t>ann</w:t>
      </w:r>
      <w:proofErr w:type="gramEnd"/>
      <w:r>
        <w:rPr>
          <w:rFonts w:ascii="Cambria" w:hAnsi="Cambria"/>
          <w:sz w:val="24"/>
          <w:szCs w:val="24"/>
        </w:rPr>
        <w:t>.</w:t>
      </w:r>
    </w:p>
    <w:p w:rsidR="006E7109" w:rsidRPr="006D770C" w:rsidRDefault="006E7109">
      <w:pPr>
        <w:rPr>
          <w:rFonts w:ascii="Cambria" w:hAnsi="Cambria"/>
          <w:sz w:val="24"/>
          <w:szCs w:val="24"/>
        </w:rPr>
      </w:pPr>
    </w:p>
    <w:p w:rsidR="006E7109" w:rsidRPr="006D770C" w:rsidRDefault="00FB76DB">
      <w:pPr>
        <w:rPr>
          <w:rFonts w:ascii="Cambria" w:hAnsi="Cambria"/>
          <w:b/>
          <w:sz w:val="24"/>
          <w:szCs w:val="24"/>
          <w:u w:val="single"/>
        </w:rPr>
      </w:pPr>
      <w:r>
        <w:rPr>
          <w:rFonts w:ascii="Cambria" w:hAnsi="Cambria"/>
          <w:b/>
          <w:bCs/>
          <w:sz w:val="24"/>
          <w:szCs w:val="24"/>
          <w:u w:val="single"/>
        </w:rPr>
        <w:t>Taifead Coiriúil</w:t>
      </w:r>
    </w:p>
    <w:p w:rsidR="006E7109" w:rsidRPr="006D770C" w:rsidRDefault="00FB76DB">
      <w:pPr>
        <w:rPr>
          <w:rFonts w:ascii="Cambria" w:hAnsi="Cambria"/>
          <w:sz w:val="24"/>
          <w:szCs w:val="24"/>
        </w:rPr>
      </w:pPr>
      <w:r>
        <w:rPr>
          <w:rFonts w:ascii="Cambria" w:hAnsi="Cambria"/>
          <w:sz w:val="24"/>
          <w:szCs w:val="24"/>
        </w:rPr>
        <w:t xml:space="preserve">Ciallaíonn taifead coiriúil maidir le duine – </w:t>
      </w:r>
    </w:p>
    <w:p w:rsidR="006E7109" w:rsidRPr="006D770C" w:rsidRDefault="00FB76DB">
      <w:pPr>
        <w:numPr>
          <w:ilvl w:val="0"/>
          <w:numId w:val="2"/>
        </w:numPr>
        <w:ind w:hanging="360"/>
        <w:contextualSpacing/>
        <w:rPr>
          <w:rFonts w:ascii="Cambria" w:hAnsi="Cambria"/>
          <w:sz w:val="24"/>
          <w:szCs w:val="24"/>
        </w:rPr>
      </w:pPr>
      <w:r>
        <w:rPr>
          <w:rFonts w:ascii="Cambria" w:hAnsi="Cambria"/>
          <w:sz w:val="24"/>
          <w:szCs w:val="24"/>
        </w:rPr>
        <w:t xml:space="preserve">Taifead ar </w:t>
      </w:r>
      <w:proofErr w:type="spellStart"/>
      <w:r>
        <w:rPr>
          <w:rFonts w:ascii="Cambria" w:hAnsi="Cambria"/>
          <w:sz w:val="24"/>
          <w:szCs w:val="24"/>
        </w:rPr>
        <w:t>chiontuithe</w:t>
      </w:r>
      <w:proofErr w:type="spellEnd"/>
      <w:r>
        <w:rPr>
          <w:rFonts w:ascii="Cambria" w:hAnsi="Cambria"/>
          <w:sz w:val="24"/>
          <w:szCs w:val="24"/>
        </w:rPr>
        <w:t xml:space="preserve"> an duine, cibé acu laistigh nó lasmuigh den Stát, d’aon chionta coiriúla, sa mhullach ar aon orduithe coimhdeacha nó iarmhartacha a rinneadh de bhun na </w:t>
      </w:r>
      <w:proofErr w:type="spellStart"/>
      <w:r>
        <w:rPr>
          <w:rFonts w:ascii="Cambria" w:hAnsi="Cambria"/>
          <w:sz w:val="24"/>
          <w:szCs w:val="24"/>
        </w:rPr>
        <w:t>gciontuithe</w:t>
      </w:r>
      <w:proofErr w:type="spellEnd"/>
      <w:r>
        <w:rPr>
          <w:rFonts w:ascii="Cambria" w:hAnsi="Cambria"/>
          <w:sz w:val="24"/>
          <w:szCs w:val="24"/>
        </w:rPr>
        <w:t xml:space="preserve"> atá i gceist, agus/nó</w:t>
      </w:r>
    </w:p>
    <w:p w:rsidR="006E7109" w:rsidRPr="006D770C" w:rsidRDefault="00FB76DB">
      <w:pPr>
        <w:numPr>
          <w:ilvl w:val="0"/>
          <w:numId w:val="2"/>
        </w:numPr>
        <w:ind w:hanging="360"/>
        <w:contextualSpacing/>
        <w:rPr>
          <w:rFonts w:ascii="Cambria" w:hAnsi="Cambria"/>
          <w:sz w:val="24"/>
          <w:szCs w:val="24"/>
        </w:rPr>
      </w:pPr>
      <w:r>
        <w:rPr>
          <w:rFonts w:ascii="Cambria" w:hAnsi="Cambria"/>
          <w:sz w:val="24"/>
          <w:szCs w:val="24"/>
        </w:rPr>
        <w:t xml:space="preserve">Taifead ar aon ionchúisimh atá ar feitheamh in aghaidh </w:t>
      </w:r>
      <w:proofErr w:type="gramStart"/>
      <w:r>
        <w:rPr>
          <w:rFonts w:ascii="Cambria" w:hAnsi="Cambria"/>
          <w:sz w:val="24"/>
          <w:szCs w:val="24"/>
        </w:rPr>
        <w:t>an</w:t>
      </w:r>
      <w:proofErr w:type="gramEnd"/>
      <w:r>
        <w:rPr>
          <w:rFonts w:ascii="Cambria" w:hAnsi="Cambria"/>
          <w:sz w:val="24"/>
          <w:szCs w:val="24"/>
        </w:rPr>
        <w:t xml:space="preserve"> duine, cibé acu laistigh nó lasmuigh den Stát, d’aon chion coiriúil.</w:t>
      </w:r>
    </w:p>
    <w:p w:rsidR="006E7109" w:rsidRPr="006D770C" w:rsidRDefault="006E7109">
      <w:pPr>
        <w:rPr>
          <w:rFonts w:ascii="Cambria" w:hAnsi="Cambria"/>
          <w:sz w:val="24"/>
          <w:szCs w:val="24"/>
        </w:rPr>
      </w:pPr>
    </w:p>
    <w:p w:rsidR="006E7109" w:rsidRPr="006D770C" w:rsidRDefault="00FB76DB">
      <w:pPr>
        <w:rPr>
          <w:rFonts w:ascii="Cambria" w:hAnsi="Cambria"/>
          <w:b/>
          <w:sz w:val="24"/>
          <w:szCs w:val="24"/>
          <w:u w:val="single"/>
        </w:rPr>
      </w:pPr>
      <w:r>
        <w:rPr>
          <w:rFonts w:ascii="Cambria" w:hAnsi="Cambria"/>
          <w:b/>
          <w:bCs/>
          <w:sz w:val="24"/>
          <w:szCs w:val="24"/>
          <w:u w:val="single"/>
        </w:rPr>
        <w:t>Eolas Sonraithe</w:t>
      </w:r>
    </w:p>
    <w:p w:rsidR="006E7109" w:rsidRPr="006D770C" w:rsidRDefault="00FB76DB">
      <w:pPr>
        <w:rPr>
          <w:rFonts w:ascii="Cambria" w:hAnsi="Cambria"/>
          <w:sz w:val="24"/>
          <w:szCs w:val="24"/>
        </w:rPr>
      </w:pPr>
      <w:r>
        <w:rPr>
          <w:rFonts w:ascii="Cambria" w:hAnsi="Cambria"/>
          <w:sz w:val="24"/>
          <w:szCs w:val="24"/>
        </w:rPr>
        <w:t xml:space="preserve">Ciallaíonn eolas sonraithe maidir le duine atá mar ábhar iarratais ar nochtadh grinnfhiosrúcháin eolas a bhaineann le toradh nó líomhain go ndearnadh díobháil do dhuine eile a fuair </w:t>
      </w:r>
      <w:proofErr w:type="gramStart"/>
      <w:r>
        <w:rPr>
          <w:rFonts w:ascii="Cambria" w:hAnsi="Cambria"/>
          <w:sz w:val="24"/>
          <w:szCs w:val="24"/>
        </w:rPr>
        <w:t>an</w:t>
      </w:r>
      <w:proofErr w:type="gramEnd"/>
      <w:r>
        <w:rPr>
          <w:rFonts w:ascii="Cambria" w:hAnsi="Cambria"/>
          <w:sz w:val="24"/>
          <w:szCs w:val="24"/>
        </w:rPr>
        <w:t xml:space="preserve"> Biúró ó – </w:t>
      </w:r>
    </w:p>
    <w:p w:rsidR="006E7109" w:rsidRPr="006D770C" w:rsidRDefault="006E7109">
      <w:pPr>
        <w:rPr>
          <w:rFonts w:ascii="Cambria" w:hAnsi="Cambria"/>
          <w:sz w:val="24"/>
          <w:szCs w:val="24"/>
        </w:rPr>
      </w:pP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An Garda Síochána de bhun imscrúdú ar chion nó de bhun aon fheidhme eile a bhronntar ar an nGarda Síochána trí nó faoi aon achtú nó an dlí coiteann</w:t>
      </w:r>
    </w:p>
    <w:p w:rsidR="006E7109" w:rsidRPr="006D770C" w:rsidRDefault="00FB76DB">
      <w:pPr>
        <w:rPr>
          <w:rFonts w:ascii="Cambria" w:hAnsi="Cambria"/>
          <w:sz w:val="24"/>
          <w:szCs w:val="24"/>
        </w:rPr>
      </w:pPr>
      <w:proofErr w:type="gramStart"/>
      <w:r>
        <w:rPr>
          <w:rFonts w:ascii="Cambria" w:hAnsi="Cambria"/>
          <w:sz w:val="24"/>
          <w:szCs w:val="24"/>
        </w:rPr>
        <w:t>nó</w:t>
      </w:r>
      <w:proofErr w:type="gramEnd"/>
      <w:r>
        <w:rPr>
          <w:rFonts w:ascii="Cambria" w:hAnsi="Cambria"/>
          <w:sz w:val="24"/>
          <w:szCs w:val="24"/>
        </w:rPr>
        <w:t xml:space="preserve"> </w:t>
      </w: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 xml:space="preserve">eagraíocht </w:t>
      </w:r>
      <w:proofErr w:type="spellStart"/>
      <w:r>
        <w:rPr>
          <w:rFonts w:ascii="Cambria" w:hAnsi="Cambria"/>
          <w:sz w:val="24"/>
          <w:szCs w:val="24"/>
        </w:rPr>
        <w:t>sceidealaithe</w:t>
      </w:r>
      <w:proofErr w:type="spellEnd"/>
      <w:r>
        <w:rPr>
          <w:rFonts w:ascii="Cambria" w:hAnsi="Cambria"/>
          <w:sz w:val="24"/>
          <w:szCs w:val="24"/>
        </w:rPr>
        <w:t xml:space="preserve"> de bhun Alt 19 den Acht</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proofErr w:type="gramStart"/>
      <w:r>
        <w:rPr>
          <w:rFonts w:ascii="Cambria" w:hAnsi="Cambria"/>
          <w:sz w:val="24"/>
          <w:szCs w:val="24"/>
        </w:rPr>
        <w:t>maidir</w:t>
      </w:r>
      <w:proofErr w:type="gramEnd"/>
      <w:r>
        <w:rPr>
          <w:rFonts w:ascii="Cambria" w:hAnsi="Cambria"/>
          <w:sz w:val="24"/>
          <w:szCs w:val="24"/>
        </w:rPr>
        <w:t xml:space="preserve"> leis an duine agus atá den chineál siúd go mbíonn sé ina chúis réasúnta le buairt bona fide go bhféadfadh an duine  – </w:t>
      </w:r>
    </w:p>
    <w:p w:rsidR="006E7109" w:rsidRPr="006D770C" w:rsidRDefault="006E7109">
      <w:pPr>
        <w:rPr>
          <w:rFonts w:ascii="Cambria" w:hAnsi="Cambria"/>
          <w:sz w:val="24"/>
          <w:szCs w:val="24"/>
        </w:rPr>
      </w:pPr>
    </w:p>
    <w:p w:rsidR="006E7109" w:rsidRPr="006D770C" w:rsidRDefault="00FB76DB">
      <w:pPr>
        <w:numPr>
          <w:ilvl w:val="0"/>
          <w:numId w:val="13"/>
        </w:numPr>
        <w:ind w:hanging="360"/>
        <w:contextualSpacing/>
        <w:rPr>
          <w:rFonts w:ascii="Cambria" w:hAnsi="Cambria"/>
          <w:sz w:val="24"/>
          <w:szCs w:val="24"/>
        </w:rPr>
      </w:pPr>
      <w:r>
        <w:rPr>
          <w:rFonts w:ascii="Cambria" w:hAnsi="Cambria"/>
          <w:sz w:val="24"/>
          <w:szCs w:val="24"/>
        </w:rPr>
        <w:t>díobháil a dhéanamh d’aon leanbh nó duine leochaileach,</w:t>
      </w:r>
    </w:p>
    <w:p w:rsidR="006E7109" w:rsidRPr="006D770C" w:rsidRDefault="00FB76DB">
      <w:pPr>
        <w:numPr>
          <w:ilvl w:val="0"/>
          <w:numId w:val="13"/>
        </w:numPr>
        <w:ind w:hanging="360"/>
        <w:contextualSpacing/>
        <w:rPr>
          <w:rFonts w:ascii="Cambria" w:hAnsi="Cambria"/>
          <w:sz w:val="24"/>
          <w:szCs w:val="24"/>
        </w:rPr>
      </w:pPr>
      <w:r>
        <w:rPr>
          <w:rFonts w:ascii="Cambria" w:hAnsi="Cambria"/>
          <w:sz w:val="24"/>
          <w:szCs w:val="24"/>
        </w:rPr>
        <w:t>a chur faoi deara go ndéantar díobháil d’aon leanbh nó duine leochaileach,</w:t>
      </w:r>
    </w:p>
    <w:p w:rsidR="006E7109" w:rsidRPr="006D770C" w:rsidRDefault="00FB76DB">
      <w:pPr>
        <w:numPr>
          <w:ilvl w:val="0"/>
          <w:numId w:val="13"/>
        </w:numPr>
        <w:ind w:hanging="360"/>
        <w:contextualSpacing/>
        <w:rPr>
          <w:rFonts w:ascii="Cambria" w:hAnsi="Cambria"/>
          <w:sz w:val="24"/>
          <w:szCs w:val="24"/>
        </w:rPr>
      </w:pPr>
      <w:r>
        <w:rPr>
          <w:rFonts w:ascii="Cambria" w:hAnsi="Cambria"/>
          <w:sz w:val="24"/>
          <w:szCs w:val="24"/>
        </w:rPr>
        <w:t>aon leanbh nó duine leochaileach a chur i mbaol,</w:t>
      </w:r>
    </w:p>
    <w:p w:rsidR="006E7109" w:rsidRPr="006D770C" w:rsidRDefault="00FB76DB">
      <w:pPr>
        <w:numPr>
          <w:ilvl w:val="0"/>
          <w:numId w:val="13"/>
        </w:numPr>
        <w:ind w:hanging="360"/>
        <w:contextualSpacing/>
        <w:rPr>
          <w:rFonts w:ascii="Cambria" w:hAnsi="Cambria"/>
          <w:sz w:val="24"/>
          <w:szCs w:val="24"/>
        </w:rPr>
      </w:pPr>
      <w:r>
        <w:rPr>
          <w:rFonts w:ascii="Cambria" w:hAnsi="Cambria"/>
          <w:sz w:val="24"/>
          <w:szCs w:val="24"/>
        </w:rPr>
        <w:t>iarracht a dhéanamh díobháil a dhéanamh d’aon leanbh nó duine leochaileach, nó</w:t>
      </w:r>
    </w:p>
    <w:p w:rsidR="006E7109" w:rsidRPr="006D770C" w:rsidRDefault="00FB76DB">
      <w:pPr>
        <w:numPr>
          <w:ilvl w:val="0"/>
          <w:numId w:val="13"/>
        </w:numPr>
        <w:ind w:hanging="360"/>
        <w:contextualSpacing/>
        <w:rPr>
          <w:rFonts w:ascii="Cambria" w:hAnsi="Cambria"/>
          <w:sz w:val="24"/>
          <w:szCs w:val="24"/>
        </w:rPr>
      </w:pPr>
      <w:proofErr w:type="gramStart"/>
      <w:r>
        <w:rPr>
          <w:rFonts w:ascii="Cambria" w:hAnsi="Cambria"/>
          <w:sz w:val="24"/>
          <w:szCs w:val="24"/>
        </w:rPr>
        <w:t>aon</w:t>
      </w:r>
      <w:proofErr w:type="gramEnd"/>
      <w:r>
        <w:rPr>
          <w:rFonts w:ascii="Cambria" w:hAnsi="Cambria"/>
          <w:sz w:val="24"/>
          <w:szCs w:val="24"/>
        </w:rPr>
        <w:t xml:space="preserve"> duine a spreagadh díobháil a dhéanamh d’aon leanbh nó duine leochaileach.</w:t>
      </w:r>
    </w:p>
    <w:p w:rsidR="006E7109" w:rsidRPr="006D770C" w:rsidRDefault="006E7109">
      <w:pPr>
        <w:rPr>
          <w:rFonts w:ascii="Cambria" w:hAnsi="Cambria"/>
          <w:sz w:val="24"/>
          <w:szCs w:val="24"/>
        </w:rPr>
      </w:pPr>
    </w:p>
    <w:p w:rsidR="006E7109" w:rsidRPr="006D770C" w:rsidRDefault="00FB76DB">
      <w:pPr>
        <w:rPr>
          <w:rFonts w:ascii="Cambria" w:hAnsi="Cambria"/>
          <w:b/>
          <w:sz w:val="24"/>
          <w:szCs w:val="24"/>
          <w:u w:val="single"/>
        </w:rPr>
      </w:pPr>
      <w:r>
        <w:rPr>
          <w:rFonts w:ascii="Cambria" w:hAnsi="Cambria"/>
          <w:b/>
          <w:bCs/>
          <w:sz w:val="24"/>
          <w:szCs w:val="24"/>
          <w:u w:val="single"/>
        </w:rPr>
        <w:t>Measúnú ar Eolas Sonraithe</w:t>
      </w:r>
    </w:p>
    <w:p w:rsidR="006E7109" w:rsidRPr="006D770C" w:rsidRDefault="00FB76DB">
      <w:pPr>
        <w:rPr>
          <w:rFonts w:ascii="Cambria" w:hAnsi="Cambria"/>
          <w:sz w:val="24"/>
          <w:szCs w:val="24"/>
        </w:rPr>
      </w:pPr>
      <w:r>
        <w:rPr>
          <w:rFonts w:ascii="Cambria" w:hAnsi="Cambria"/>
          <w:sz w:val="24"/>
          <w:szCs w:val="24"/>
        </w:rPr>
        <w:t xml:space="preserve">Tá ar Phríomhoifigeach an Bhiúró a chreidiúint go bhfuil an t-eolas atá i gceist den chineál siúd go bhfuil sé mar chúis bona fide go bhféadfadh an t-ábhar grinnfhiosrúcháin díobháil a dhéanamh, nó iarracht a dhéanamh díobháil a dhéanamh do leanbh nó duine leochaileach nó leanbh nó duine leochaileach a chur i mbaol chun an cinneadh a dhéanamh eolas sonraithe a nochtadh.  Caithfidh Príomhoifigeach an Bhiúró a bheith sásta freisin go dteastaíonn an nochtadh, go bhfuil sé comhréireach agus réasúnta </w:t>
      </w:r>
      <w:proofErr w:type="gramStart"/>
      <w:r>
        <w:rPr>
          <w:rFonts w:ascii="Cambria" w:hAnsi="Cambria"/>
          <w:sz w:val="24"/>
          <w:szCs w:val="24"/>
        </w:rPr>
        <w:t>sa</w:t>
      </w:r>
      <w:proofErr w:type="gramEnd"/>
      <w:r>
        <w:rPr>
          <w:rFonts w:ascii="Cambria" w:hAnsi="Cambria"/>
          <w:sz w:val="24"/>
          <w:szCs w:val="24"/>
        </w:rPr>
        <w:t xml:space="preserve"> chúinse chun leanaí nó daoine leochaileacha a chosaint.</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Cuirfidh Príomhoifigeach an Bhiúró an t-ábhar grinnfhiosrúcháin ar an eolas i scríbhinn ar a (h</w:t>
      </w:r>
      <w:proofErr w:type="gramStart"/>
      <w:r>
        <w:rPr>
          <w:rFonts w:ascii="Cambria" w:hAnsi="Cambria"/>
          <w:sz w:val="24"/>
          <w:szCs w:val="24"/>
        </w:rPr>
        <w:t>)intinn</w:t>
      </w:r>
      <w:proofErr w:type="gramEnd"/>
      <w:r>
        <w:rPr>
          <w:rFonts w:ascii="Cambria" w:hAnsi="Cambria"/>
          <w:sz w:val="24"/>
          <w:szCs w:val="24"/>
        </w:rPr>
        <w:t xml:space="preserve"> eolas sonraithe a nochtadh agus cuirfidh sé nó sí achoimre ar an eolas sonraithe ar fáil dóibh.  Cuirfear an t-ábhar grinnfhiosrúcháin ar an eolas freisin gur féidir </w:t>
      </w:r>
      <w:proofErr w:type="gramStart"/>
      <w:r>
        <w:rPr>
          <w:rFonts w:ascii="Cambria" w:hAnsi="Cambria"/>
          <w:sz w:val="24"/>
          <w:szCs w:val="24"/>
        </w:rPr>
        <w:t>leo</w:t>
      </w:r>
      <w:proofErr w:type="gramEnd"/>
      <w:r>
        <w:rPr>
          <w:rFonts w:ascii="Cambria" w:hAnsi="Cambria"/>
          <w:sz w:val="24"/>
          <w:szCs w:val="24"/>
        </w:rPr>
        <w:t xml:space="preserve"> aighneacht scríofa </w:t>
      </w:r>
      <w:r>
        <w:rPr>
          <w:rFonts w:ascii="Cambria" w:hAnsi="Cambria"/>
          <w:sz w:val="24"/>
          <w:szCs w:val="24"/>
        </w:rPr>
        <w:lastRenderedPageBreak/>
        <w:t>a dhéanamh maidir leis an eolas sonraithe atá i gceist.</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 xml:space="preserve">Is féidir le duine atá míshásta le cinntiúchán Phríomhoifigeach </w:t>
      </w:r>
      <w:proofErr w:type="gramStart"/>
      <w:r>
        <w:rPr>
          <w:rFonts w:ascii="Cambria" w:hAnsi="Cambria"/>
          <w:sz w:val="24"/>
          <w:szCs w:val="24"/>
        </w:rPr>
        <w:t>an</w:t>
      </w:r>
      <w:proofErr w:type="gramEnd"/>
      <w:r>
        <w:rPr>
          <w:rFonts w:ascii="Cambria" w:hAnsi="Cambria"/>
          <w:sz w:val="24"/>
          <w:szCs w:val="24"/>
        </w:rPr>
        <w:t xml:space="preserve"> Bhiúró, tráth nach déanaí ná 14 lá i ndiaidh an dáta a sheoltar fógra an </w:t>
      </w:r>
      <w:proofErr w:type="spellStart"/>
      <w:r>
        <w:rPr>
          <w:rFonts w:ascii="Cambria" w:hAnsi="Cambria"/>
          <w:sz w:val="24"/>
          <w:szCs w:val="24"/>
        </w:rPr>
        <w:t>chinntiúcháin</w:t>
      </w:r>
      <w:proofErr w:type="spellEnd"/>
      <w:r>
        <w:rPr>
          <w:rFonts w:ascii="Cambria" w:hAnsi="Cambria"/>
          <w:sz w:val="24"/>
          <w:szCs w:val="24"/>
        </w:rPr>
        <w:t xml:space="preserve"> chuig an duine, achomharc a dhéanamh le </w:t>
      </w:r>
      <w:proofErr w:type="spellStart"/>
      <w:r>
        <w:rPr>
          <w:rFonts w:ascii="Cambria" w:hAnsi="Cambria"/>
          <w:sz w:val="24"/>
          <w:szCs w:val="24"/>
        </w:rPr>
        <w:t>hOifigeach</w:t>
      </w:r>
      <w:proofErr w:type="spellEnd"/>
      <w:r>
        <w:rPr>
          <w:rFonts w:ascii="Cambria" w:hAnsi="Cambria"/>
          <w:sz w:val="24"/>
          <w:szCs w:val="24"/>
        </w:rPr>
        <w:t xml:space="preserve"> Achomhairc in aghaidh an </w:t>
      </w:r>
      <w:proofErr w:type="spellStart"/>
      <w:r>
        <w:rPr>
          <w:rFonts w:ascii="Cambria" w:hAnsi="Cambria"/>
          <w:sz w:val="24"/>
          <w:szCs w:val="24"/>
        </w:rPr>
        <w:t>chinntiúcháin</w:t>
      </w:r>
      <w:proofErr w:type="spellEnd"/>
      <w:r>
        <w:rPr>
          <w:rFonts w:ascii="Cambria" w:hAnsi="Cambria"/>
          <w:sz w:val="24"/>
          <w:szCs w:val="24"/>
        </w:rPr>
        <w:t>.</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proofErr w:type="gramStart"/>
      <w:r>
        <w:rPr>
          <w:rFonts w:ascii="Cambria" w:hAnsi="Cambria"/>
          <w:sz w:val="24"/>
          <w:szCs w:val="24"/>
        </w:rPr>
        <w:t>Is féidir leis</w:t>
      </w:r>
      <w:proofErr w:type="gramEnd"/>
      <w:r>
        <w:rPr>
          <w:rFonts w:ascii="Cambria" w:hAnsi="Cambria"/>
          <w:sz w:val="24"/>
          <w:szCs w:val="24"/>
        </w:rPr>
        <w:t xml:space="preserve"> an Oifigeach Achomhairc, nuair a bhíonn cinneadh á dhéanamh faoi achomharc –  </w:t>
      </w: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A dhearbhú, go hiomlán nó go páirteach, cinntiúchán Phríomhoifigeach an Bhiúró, nó</w:t>
      </w:r>
    </w:p>
    <w:p w:rsidR="006E7109" w:rsidRPr="006D770C" w:rsidRDefault="00FB76DB">
      <w:pPr>
        <w:numPr>
          <w:ilvl w:val="0"/>
          <w:numId w:val="11"/>
        </w:numPr>
        <w:ind w:hanging="360"/>
        <w:contextualSpacing/>
        <w:rPr>
          <w:rFonts w:ascii="Cambria" w:hAnsi="Cambria"/>
          <w:sz w:val="24"/>
          <w:szCs w:val="24"/>
        </w:rPr>
      </w:pPr>
      <w:r>
        <w:rPr>
          <w:rFonts w:ascii="Cambria" w:hAnsi="Cambria"/>
          <w:sz w:val="24"/>
          <w:szCs w:val="24"/>
        </w:rPr>
        <w:t>cinntiúchán Phríomhoifigeach an Bhiúró a chur ar leataobh  go hiomlán nó go páirteach agus an cinneadh eile siúd a chur ina ionad a mheasann an tOifigeach Achomhairc is cuí.</w:t>
      </w:r>
    </w:p>
    <w:p w:rsidR="006E7109" w:rsidRPr="006D770C" w:rsidRDefault="006E7109">
      <w:pPr>
        <w:rPr>
          <w:rFonts w:ascii="Cambria" w:hAnsi="Cambria"/>
          <w:sz w:val="24"/>
          <w:szCs w:val="24"/>
        </w:rPr>
      </w:pPr>
    </w:p>
    <w:p w:rsidR="006E7109" w:rsidRPr="006D770C" w:rsidRDefault="00FB76DB">
      <w:pPr>
        <w:rPr>
          <w:rFonts w:ascii="Cambria" w:hAnsi="Cambria"/>
          <w:sz w:val="24"/>
          <w:szCs w:val="24"/>
        </w:rPr>
      </w:pPr>
      <w:r>
        <w:rPr>
          <w:rFonts w:ascii="Cambria" w:hAnsi="Cambria"/>
          <w:sz w:val="24"/>
          <w:szCs w:val="24"/>
        </w:rPr>
        <w:t xml:space="preserve">Cuirfidh Oifigeach Achomhairc an t-achomharcóir agus Príomhoifigeach an Bhiúró ar an eolas i scríbhinn ar a </w:t>
      </w:r>
      <w:proofErr w:type="gramStart"/>
      <w:r>
        <w:rPr>
          <w:rFonts w:ascii="Cambria" w:hAnsi="Cambria"/>
          <w:sz w:val="24"/>
          <w:szCs w:val="24"/>
        </w:rPr>
        <w:t>c(</w:t>
      </w:r>
      <w:proofErr w:type="gramEnd"/>
      <w:r>
        <w:rPr>
          <w:rFonts w:ascii="Cambria" w:hAnsi="Cambria"/>
          <w:sz w:val="24"/>
          <w:szCs w:val="24"/>
        </w:rPr>
        <w:t>h)</w:t>
      </w:r>
      <w:proofErr w:type="spellStart"/>
      <w:r>
        <w:rPr>
          <w:rFonts w:ascii="Cambria" w:hAnsi="Cambria"/>
          <w:sz w:val="24"/>
          <w:szCs w:val="24"/>
        </w:rPr>
        <w:t>inntiúchán</w:t>
      </w:r>
      <w:proofErr w:type="spellEnd"/>
      <w:r>
        <w:rPr>
          <w:rFonts w:ascii="Cambria" w:hAnsi="Cambria"/>
          <w:sz w:val="24"/>
          <w:szCs w:val="24"/>
        </w:rPr>
        <w:t xml:space="preserve"> ar achomharc agus na cúiseanna atá leis.  Is féidir le páirtí le hachomharc achomharc a dhéanamh leis an Ard-Chúirt ar phointe dlí agus beidh </w:t>
      </w:r>
      <w:proofErr w:type="gramStart"/>
      <w:r>
        <w:rPr>
          <w:rFonts w:ascii="Cambria" w:hAnsi="Cambria"/>
          <w:sz w:val="24"/>
          <w:szCs w:val="24"/>
        </w:rPr>
        <w:t>an</w:t>
      </w:r>
      <w:proofErr w:type="gramEnd"/>
      <w:r>
        <w:rPr>
          <w:rFonts w:ascii="Cambria" w:hAnsi="Cambria"/>
          <w:sz w:val="24"/>
          <w:szCs w:val="24"/>
        </w:rPr>
        <w:t xml:space="preserve"> t-achomharc siúd críochnaitheach agus críochnúil.</w:t>
      </w:r>
    </w:p>
    <w:p w:rsidR="006E7109" w:rsidRPr="006D770C" w:rsidRDefault="006E7109">
      <w:pPr>
        <w:rPr>
          <w:rFonts w:ascii="Cambria" w:hAnsi="Cambria"/>
          <w:sz w:val="24"/>
          <w:szCs w:val="24"/>
        </w:rPr>
      </w:pPr>
    </w:p>
    <w:p w:rsidR="006E7109" w:rsidRPr="006D770C" w:rsidRDefault="006E7109">
      <w:pPr>
        <w:rPr>
          <w:rFonts w:ascii="Cambria" w:hAnsi="Cambria"/>
          <w:sz w:val="24"/>
          <w:szCs w:val="24"/>
        </w:rPr>
      </w:pPr>
    </w:p>
    <w:p w:rsidR="006E7109" w:rsidRPr="006D770C" w:rsidRDefault="006E7109">
      <w:pPr>
        <w:rPr>
          <w:rFonts w:ascii="Cambria" w:hAnsi="Cambria"/>
          <w:sz w:val="24"/>
          <w:szCs w:val="24"/>
        </w:rPr>
      </w:pPr>
    </w:p>
    <w:p w:rsidR="006E7109" w:rsidRPr="006D770C" w:rsidRDefault="006E7109">
      <w:pPr>
        <w:rPr>
          <w:rFonts w:ascii="Cambria" w:hAnsi="Cambria"/>
          <w:sz w:val="24"/>
          <w:szCs w:val="24"/>
        </w:rPr>
      </w:pPr>
    </w:p>
    <w:p w:rsidR="006E7109" w:rsidRPr="006D770C" w:rsidRDefault="006E7109">
      <w:pPr>
        <w:rPr>
          <w:rFonts w:ascii="Cambria" w:hAnsi="Cambria"/>
          <w:sz w:val="24"/>
          <w:szCs w:val="24"/>
        </w:rPr>
      </w:pPr>
    </w:p>
    <w:p w:rsidR="006E7109" w:rsidRPr="006D770C" w:rsidRDefault="006E7109">
      <w:pPr>
        <w:rPr>
          <w:rFonts w:ascii="Cambria" w:hAnsi="Cambria"/>
          <w:sz w:val="24"/>
          <w:szCs w:val="24"/>
        </w:rPr>
      </w:pPr>
    </w:p>
    <w:p w:rsidR="00AF4C15" w:rsidRPr="006D770C" w:rsidRDefault="00AF4C15">
      <w:pPr>
        <w:rPr>
          <w:rFonts w:ascii="Cambria" w:hAnsi="Cambria"/>
          <w:sz w:val="24"/>
          <w:szCs w:val="24"/>
        </w:rPr>
      </w:pPr>
      <w:r>
        <w:rPr>
          <w:rFonts w:ascii="Cambria" w:hAnsi="Cambria"/>
          <w:sz w:val="24"/>
          <w:szCs w:val="24"/>
        </w:rPr>
        <w:br w:type="page"/>
      </w:r>
    </w:p>
    <w:p w:rsidR="00AF4C15" w:rsidRPr="006D770C" w:rsidRDefault="00AF4C15" w:rsidP="00AF4C15">
      <w:pPr>
        <w:pStyle w:val="Heading1"/>
      </w:pPr>
      <w:bookmarkStart w:id="16" w:name="_Toc82175994"/>
      <w:bookmarkStart w:id="17" w:name="_Toc119670849"/>
      <w:r>
        <w:lastRenderedPageBreak/>
        <w:t>AGUISÍN 2 – An Seicliosta 100 Pointe</w:t>
      </w:r>
      <w:bookmarkEnd w:id="16"/>
      <w:bookmarkEnd w:id="17"/>
      <w:r>
        <w:t xml:space="preserve"> </w:t>
      </w:r>
    </w:p>
    <w:p w:rsidR="00AF4C15" w:rsidRPr="006D770C" w:rsidRDefault="00AF4C15" w:rsidP="00AF4C15"/>
    <w:p w:rsidR="00AF4C15" w:rsidRPr="002C3DC4" w:rsidRDefault="00AF4C15" w:rsidP="00AF4C15">
      <w:r>
        <w:rPr>
          <w:noProof/>
          <w:lang w:val="en-GB" w:eastAsia="en-GB"/>
        </w:rPr>
        <w:drawing>
          <wp:inline distT="0" distB="0" distL="0" distR="0">
            <wp:extent cx="6343650" cy="825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4548" cy="8273454"/>
                    </a:xfrm>
                    <a:prstGeom prst="rect">
                      <a:avLst/>
                    </a:prstGeom>
                    <a:noFill/>
                    <a:ln>
                      <a:noFill/>
                    </a:ln>
                  </pic:spPr>
                </pic:pic>
              </a:graphicData>
            </a:graphic>
          </wp:inline>
        </w:drawing>
      </w:r>
    </w:p>
    <w:p w:rsidR="006E7109" w:rsidRDefault="006E7109">
      <w:pPr>
        <w:rPr>
          <w:rFonts w:ascii="Cambria" w:hAnsi="Cambria"/>
          <w:sz w:val="24"/>
          <w:szCs w:val="24"/>
        </w:rPr>
      </w:pPr>
    </w:p>
    <w:p w:rsidR="00456789" w:rsidRDefault="00456789">
      <w:pPr>
        <w:rPr>
          <w:rFonts w:ascii="Cambria" w:hAnsi="Cambria"/>
          <w:sz w:val="24"/>
          <w:szCs w:val="24"/>
        </w:rPr>
      </w:pPr>
    </w:p>
    <w:p w:rsidR="00456789" w:rsidRDefault="00456789">
      <w:pPr>
        <w:rPr>
          <w:rFonts w:ascii="Cambria" w:hAnsi="Cambria"/>
          <w:sz w:val="24"/>
          <w:szCs w:val="24"/>
        </w:rPr>
      </w:pPr>
    </w:p>
    <w:p w:rsidR="00456789" w:rsidRDefault="00456789">
      <w:pPr>
        <w:rPr>
          <w:rFonts w:ascii="Cambria" w:hAnsi="Cambria"/>
          <w:sz w:val="24"/>
          <w:szCs w:val="24"/>
        </w:rPr>
      </w:pPr>
    </w:p>
    <w:p w:rsidR="00456789" w:rsidRDefault="00456789">
      <w:pPr>
        <w:rPr>
          <w:rFonts w:ascii="Cambria" w:hAnsi="Cambria"/>
          <w:sz w:val="24"/>
          <w:szCs w:val="24"/>
        </w:rPr>
      </w:pPr>
    </w:p>
    <w:p w:rsidR="00456789" w:rsidRDefault="00456789">
      <w:pPr>
        <w:rPr>
          <w:rFonts w:ascii="Cambria" w:hAnsi="Cambria"/>
          <w:sz w:val="24"/>
          <w:szCs w:val="24"/>
        </w:rPr>
      </w:pPr>
    </w:p>
    <w:p w:rsidR="00456789" w:rsidRPr="00456789" w:rsidRDefault="00456789">
      <w:pPr>
        <w:rPr>
          <w:rFonts w:ascii="Cambria" w:hAnsi="Cambria"/>
          <w:sz w:val="24"/>
          <w:szCs w:val="24"/>
          <w:u w:val="single"/>
        </w:rPr>
      </w:pPr>
      <w:r w:rsidRPr="00456789">
        <w:rPr>
          <w:rFonts w:ascii="Cambria" w:hAnsi="Cambria"/>
          <w:sz w:val="24"/>
          <w:szCs w:val="24"/>
          <w:highlight w:val="yellow"/>
          <w:u w:val="single"/>
        </w:rPr>
        <w:t>Translation of graphic above in bilingual table below:</w:t>
      </w:r>
    </w:p>
    <w:p w:rsidR="006E7109" w:rsidRPr="00BB4D1C" w:rsidRDefault="006E7109">
      <w:pPr>
        <w:rPr>
          <w:rFonts w:ascii="Cambria" w:hAnsi="Cambria"/>
          <w:sz w:val="24"/>
          <w:szCs w:val="24"/>
        </w:rPr>
      </w:pPr>
    </w:p>
    <w:p w:rsidR="007B4269" w:rsidRDefault="007B4269">
      <w:pPr>
        <w:rPr>
          <w:rFonts w:ascii="Cambria" w:hAnsi="Cambria"/>
          <w:sz w:val="24"/>
          <w:szCs w:val="24"/>
        </w:rPr>
      </w:pPr>
      <w:bookmarkStart w:id="18" w:name="_GoBack"/>
      <w:bookmarkEnd w:id="18"/>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English</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Irish</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The 100 Points Checklist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An Seicliosta 100 Pointe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Kilkenny and Carlow </w:t>
            </w:r>
            <w:proofErr w:type="spellStart"/>
            <w:r w:rsidRPr="00456789">
              <w:rPr>
                <w:rFonts w:ascii="Cambria" w:hAnsi="Cambria"/>
                <w:sz w:val="24"/>
                <w:szCs w:val="24"/>
                <w:lang w:val="en-GB"/>
              </w:rPr>
              <w:t>ETB</w:t>
            </w:r>
            <w:proofErr w:type="spellEnd"/>
            <w:r w:rsidRPr="00456789">
              <w:rPr>
                <w:rFonts w:ascii="Cambria" w:hAnsi="Cambria"/>
                <w:sz w:val="24"/>
                <w:szCs w:val="24"/>
                <w:lang w:val="en-GB"/>
              </w:rPr>
              <w:t xml:space="preserve"> utilises the 100 point personal identification system to meet Identity Validation Requirements. All applicants are required, under the Act, to provide documents to validate their identity and current address. The combined score must be 100 or greater. Each applicant must provide at least one document in each of the two categories listed. </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Úsáideann BOO Chill Chainnigh agus Cheatharlach </w:t>
            </w:r>
            <w:proofErr w:type="gramStart"/>
            <w:r w:rsidRPr="00456789">
              <w:rPr>
                <w:rFonts w:ascii="Cambria" w:hAnsi="Cambria"/>
                <w:sz w:val="24"/>
                <w:szCs w:val="24"/>
                <w:lang w:val="en-GB"/>
              </w:rPr>
              <w:t>an</w:t>
            </w:r>
            <w:proofErr w:type="gramEnd"/>
            <w:r w:rsidRPr="00456789">
              <w:rPr>
                <w:rFonts w:ascii="Cambria" w:hAnsi="Cambria"/>
                <w:sz w:val="24"/>
                <w:szCs w:val="24"/>
                <w:lang w:val="en-GB"/>
              </w:rPr>
              <w:t xml:space="preserve"> córas aitheantais phearsanta 100 pointe chun Riachtanais </w:t>
            </w:r>
            <w:proofErr w:type="spellStart"/>
            <w:r w:rsidRPr="00456789">
              <w:rPr>
                <w:rFonts w:ascii="Cambria" w:hAnsi="Cambria"/>
                <w:sz w:val="24"/>
                <w:szCs w:val="24"/>
                <w:lang w:val="en-GB"/>
              </w:rPr>
              <w:t>Bhailíochtaithe</w:t>
            </w:r>
            <w:proofErr w:type="spellEnd"/>
            <w:r w:rsidRPr="00456789">
              <w:rPr>
                <w:rFonts w:ascii="Cambria" w:hAnsi="Cambria"/>
                <w:sz w:val="24"/>
                <w:szCs w:val="24"/>
                <w:lang w:val="en-GB"/>
              </w:rPr>
              <w:t xml:space="preserve"> Aitheantais a shásamh. Ceanglaítear faoin Acht ar gach iarratasóir cáipéisí a sholáthar lena n-aitheantas agus a seoladh reatha a </w:t>
            </w:r>
            <w:proofErr w:type="spellStart"/>
            <w:r w:rsidRPr="00456789">
              <w:rPr>
                <w:rFonts w:ascii="Cambria" w:hAnsi="Cambria"/>
                <w:sz w:val="24"/>
                <w:szCs w:val="24"/>
                <w:lang w:val="en-GB"/>
              </w:rPr>
              <w:t>bhailíochtú</w:t>
            </w:r>
            <w:proofErr w:type="spellEnd"/>
            <w:r w:rsidRPr="00456789">
              <w:rPr>
                <w:rFonts w:ascii="Cambria" w:hAnsi="Cambria"/>
                <w:sz w:val="24"/>
                <w:szCs w:val="24"/>
                <w:lang w:val="en-GB"/>
              </w:rPr>
              <w:t xml:space="preserve">. Caithfidh </w:t>
            </w:r>
            <w:proofErr w:type="gramStart"/>
            <w:r w:rsidRPr="00456789">
              <w:rPr>
                <w:rFonts w:ascii="Cambria" w:hAnsi="Cambria"/>
                <w:sz w:val="24"/>
                <w:szCs w:val="24"/>
                <w:lang w:val="en-GB"/>
              </w:rPr>
              <w:t>an</w:t>
            </w:r>
            <w:proofErr w:type="gramEnd"/>
            <w:r w:rsidRPr="00456789">
              <w:rPr>
                <w:rFonts w:ascii="Cambria" w:hAnsi="Cambria"/>
                <w:sz w:val="24"/>
                <w:szCs w:val="24"/>
                <w:lang w:val="en-GB"/>
              </w:rPr>
              <w:t xml:space="preserve"> chomhscór a bheith ionann agus 100 nó níos airde. Caithfidh gach iarratasóir ar a laghad cáipéis amháin i ngach ceann den dhá chatagóir a liostaítear a sholáthar. </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Name of Applicant: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Ainm an Iarratasóra: </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Date of Birth:</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Dáta Breithe: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Name of School/ Centre currently attending:</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Ainm na Scoile/an Ionaid ar a bhfuiltear ag freastal faoi láthair:</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STAFF: Role being vetted for (e.g. teacher, caretaker, etc.):</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FOIREANN: </w:t>
            </w:r>
            <w:proofErr w:type="gramStart"/>
            <w:r w:rsidRPr="00456789">
              <w:rPr>
                <w:rFonts w:ascii="Cambria" w:hAnsi="Cambria"/>
                <w:sz w:val="24"/>
                <w:szCs w:val="24"/>
                <w:lang w:val="en-GB"/>
              </w:rPr>
              <w:t>An</w:t>
            </w:r>
            <w:proofErr w:type="gramEnd"/>
            <w:r w:rsidRPr="00456789">
              <w:rPr>
                <w:rFonts w:ascii="Cambria" w:hAnsi="Cambria"/>
                <w:sz w:val="24"/>
                <w:szCs w:val="24"/>
                <w:lang w:val="en-GB"/>
              </w:rPr>
              <w:t xml:space="preserve"> ról a bhfuil </w:t>
            </w:r>
            <w:proofErr w:type="spellStart"/>
            <w:r w:rsidRPr="00456789">
              <w:rPr>
                <w:rFonts w:ascii="Cambria" w:hAnsi="Cambria"/>
                <w:sz w:val="24"/>
                <w:szCs w:val="24"/>
                <w:lang w:val="en-GB"/>
              </w:rPr>
              <w:t>grinnfhiosrúchán</w:t>
            </w:r>
            <w:proofErr w:type="spellEnd"/>
            <w:r w:rsidRPr="00456789">
              <w:rPr>
                <w:rFonts w:ascii="Cambria" w:hAnsi="Cambria"/>
                <w:sz w:val="24"/>
                <w:szCs w:val="24"/>
                <w:lang w:val="en-GB"/>
              </w:rPr>
              <w:t xml:space="preserve"> á dhéanamh dó (e.g. múinteoir, feighlí, etc.):</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STUDENT/ TRAINEE - Name of the Course being attended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MAC LÉINN/ OILIÚNAÍ - Ainm an Chúrsa ar a bhfuiltear ag freastal</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Category 1: Identification - Photo ID (at least one of the following required)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Catagóir 1: Aitheantas - Aitheantas Grianghraif (teastaíonn ar a laghad ceann amháin den mhéid seo a leanas)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Score</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Scór</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Tick</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Cuir tic leis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Irish driving licence or learner permit (new credit card format)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Ceadúnas tiomána nó ceadúnas foghlaimeora Éireannach (an fhormáid nua chárta creidmheasa)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Irish Public Services Card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Cárta Seirbhísí Poiblí Éireannach</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Passport (from country of citizenship) </w:t>
            </w:r>
            <w:r w:rsidRPr="00456789">
              <w:rPr>
                <w:rFonts w:ascii="Cambria" w:hAnsi="Cambria"/>
                <w:sz w:val="24"/>
                <w:szCs w:val="24"/>
                <w:lang w:val="en-GB"/>
              </w:rPr>
              <w:br/>
              <w:t>Irish certificate of naturalisation with photo</w:t>
            </w:r>
            <w:r w:rsidRPr="00456789">
              <w:rPr>
                <w:rFonts w:ascii="Cambria" w:hAnsi="Cambria"/>
                <w:sz w:val="24"/>
                <w:szCs w:val="24"/>
                <w:lang w:val="en-GB"/>
              </w:rPr>
              <w:br/>
              <w:t>Birth Certificate</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Pas (ó thír na saoránachta) </w:t>
            </w:r>
            <w:r w:rsidRPr="00456789">
              <w:rPr>
                <w:rFonts w:ascii="Cambria" w:hAnsi="Cambria"/>
                <w:sz w:val="24"/>
                <w:szCs w:val="24"/>
                <w:lang w:val="en-GB"/>
              </w:rPr>
              <w:br/>
              <w:t>Deimhniú eadóirseachta Éireannach le grianghraf</w:t>
            </w:r>
            <w:r w:rsidRPr="00456789">
              <w:rPr>
                <w:rFonts w:ascii="Cambria" w:hAnsi="Cambria"/>
                <w:sz w:val="24"/>
                <w:szCs w:val="24"/>
                <w:lang w:val="en-GB"/>
              </w:rPr>
              <w:br/>
              <w:t>Teastas Breithe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Garda National Immigration Bureau </w:t>
            </w:r>
            <w:r w:rsidRPr="00456789">
              <w:rPr>
                <w:rFonts w:ascii="Cambria" w:hAnsi="Cambria"/>
                <w:sz w:val="24"/>
                <w:szCs w:val="24"/>
                <w:lang w:val="en-GB"/>
              </w:rPr>
              <w:lastRenderedPageBreak/>
              <w:t>(</w:t>
            </w:r>
            <w:proofErr w:type="spellStart"/>
            <w:r w:rsidRPr="00456789">
              <w:rPr>
                <w:rFonts w:ascii="Cambria" w:hAnsi="Cambria"/>
                <w:sz w:val="24"/>
                <w:szCs w:val="24"/>
                <w:lang w:val="en-GB"/>
              </w:rPr>
              <w:t>GNIB</w:t>
            </w:r>
            <w:proofErr w:type="spellEnd"/>
            <w:r w:rsidRPr="00456789">
              <w:rPr>
                <w:rFonts w:ascii="Cambria" w:hAnsi="Cambria"/>
                <w:sz w:val="24"/>
                <w:szCs w:val="24"/>
                <w:lang w:val="en-GB"/>
              </w:rPr>
              <w:t>) card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lastRenderedPageBreak/>
              <w:t xml:space="preserve">Cárta Bhiúró Náisiúnta an Gharda </w:t>
            </w:r>
            <w:r w:rsidRPr="00456789">
              <w:rPr>
                <w:rFonts w:ascii="Cambria" w:hAnsi="Cambria"/>
                <w:sz w:val="24"/>
                <w:szCs w:val="24"/>
                <w:lang w:val="en-GB"/>
              </w:rPr>
              <w:lastRenderedPageBreak/>
              <w:t xml:space="preserve">Síochána um Inimirce (an </w:t>
            </w:r>
            <w:proofErr w:type="spellStart"/>
            <w:r w:rsidRPr="00456789">
              <w:rPr>
                <w:rFonts w:ascii="Cambria" w:hAnsi="Cambria"/>
                <w:sz w:val="24"/>
                <w:szCs w:val="24"/>
                <w:lang w:val="en-GB"/>
              </w:rPr>
              <w:t>GNIB</w:t>
            </w:r>
            <w:proofErr w:type="spellEnd"/>
            <w:r w:rsidRPr="00456789">
              <w:rPr>
                <w:rFonts w:ascii="Cambria" w:hAnsi="Cambria"/>
                <w:sz w:val="24"/>
                <w:szCs w:val="24"/>
                <w:lang w:val="en-GB"/>
              </w:rPr>
              <w:t>)</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lastRenderedPageBreak/>
              <w:t>National Identity Card for EU/</w:t>
            </w:r>
            <w:proofErr w:type="spellStart"/>
            <w:r w:rsidRPr="00456789">
              <w:rPr>
                <w:rFonts w:ascii="Cambria" w:hAnsi="Cambria"/>
                <w:sz w:val="24"/>
                <w:szCs w:val="24"/>
                <w:lang w:val="en-GB"/>
              </w:rPr>
              <w:t>EEA</w:t>
            </w:r>
            <w:proofErr w:type="spellEnd"/>
            <w:r w:rsidRPr="00456789">
              <w:rPr>
                <w:rFonts w:ascii="Cambria" w:hAnsi="Cambria"/>
                <w:sz w:val="24"/>
                <w:szCs w:val="24"/>
                <w:lang w:val="en-GB"/>
              </w:rPr>
              <w:t>/ Swiss citizens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Cárta Náisiúnta Aitheantais do shaoránaigh an AE/an LEE/na hEilvéise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Irish driving licence or learner permit (old paper format)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Ceadúnas tiomána nó ceadúnas foghlaimeora Éireannach (an </w:t>
            </w:r>
            <w:proofErr w:type="spellStart"/>
            <w:r w:rsidRPr="00456789">
              <w:rPr>
                <w:rFonts w:ascii="Cambria" w:hAnsi="Cambria"/>
                <w:sz w:val="24"/>
                <w:szCs w:val="24"/>
                <w:lang w:val="en-GB"/>
              </w:rPr>
              <w:t>tseanfhormáid</w:t>
            </w:r>
            <w:proofErr w:type="spellEnd"/>
            <w:r w:rsidRPr="00456789">
              <w:rPr>
                <w:rFonts w:ascii="Cambria" w:hAnsi="Cambria"/>
                <w:sz w:val="24"/>
                <w:szCs w:val="24"/>
                <w:lang w:val="en-GB"/>
              </w:rPr>
              <w:t xml:space="preserve"> pháipéir)</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Employment ID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Aitheantas Fostaíochta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ID card issued by employer (with name and address)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Cárta aitheantais a d’eisigh fostóir (ar a bhfuil ainm agus seoladh)</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ID card issued by employer (name only)</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Cárta aitheantais a d’eisigh fostóir (nach bhfuil ach ainm air)</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Category 2: Proof of Current Address (at least one of the following required))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Catagóir 2: Cruthúnas Seolta Reatha (teastaíonn ar a laghad ceann amháin den mhéid seo a leanas)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i/>
                <w:sz w:val="24"/>
                <w:szCs w:val="24"/>
                <w:lang w:val="en-GB"/>
              </w:rPr>
              <w:t xml:space="preserve">Letter from Employer (within last two years) </w:t>
            </w:r>
            <w:r w:rsidRPr="00456789">
              <w:rPr>
                <w:rFonts w:ascii="Cambria" w:hAnsi="Cambria"/>
                <w:sz w:val="24"/>
                <w:szCs w:val="24"/>
                <w:lang w:val="en-GB"/>
              </w:rPr>
              <w:t xml:space="preserve">confirming name and address </w:t>
            </w:r>
            <w:r w:rsidRPr="00456789">
              <w:rPr>
                <w:rFonts w:ascii="Cambria" w:hAnsi="Cambria"/>
                <w:sz w:val="24"/>
                <w:szCs w:val="24"/>
                <w:lang w:val="en-GB"/>
              </w:rPr>
              <w:br/>
              <w:t>P60, P45 or Payslip (with home address)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i/>
                <w:iCs/>
                <w:sz w:val="24"/>
                <w:szCs w:val="24"/>
                <w:lang w:val="en-GB"/>
              </w:rPr>
              <w:t xml:space="preserve">Litir ó Fhostóir (a eisíodh le dhá bhliain anuas) </w:t>
            </w:r>
            <w:r w:rsidRPr="00456789">
              <w:rPr>
                <w:rFonts w:ascii="Cambria" w:hAnsi="Cambria"/>
                <w:sz w:val="24"/>
                <w:szCs w:val="24"/>
                <w:lang w:val="en-GB"/>
              </w:rPr>
              <w:t xml:space="preserve">a dheimhníonn ainm agus seoladh </w:t>
            </w:r>
            <w:r w:rsidRPr="00456789">
              <w:rPr>
                <w:rFonts w:ascii="Cambria" w:hAnsi="Cambria"/>
                <w:sz w:val="24"/>
                <w:szCs w:val="24"/>
                <w:lang w:val="en-GB"/>
              </w:rPr>
              <w:br/>
              <w:t>P60, P45 nó Duillín Pá (ar a bhfuil seoladh baile)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Utility bill e.g. gas, electricity, television, broadband (must not be less than 6 months old.) </w:t>
            </w:r>
            <w:r w:rsidRPr="00456789">
              <w:rPr>
                <w:rFonts w:ascii="Cambria" w:hAnsi="Cambria"/>
                <w:sz w:val="24"/>
                <w:szCs w:val="24"/>
                <w:lang w:val="en-GB"/>
              </w:rPr>
              <w:br/>
              <w:t xml:space="preserve">Printed online bills are acceptable. </w:t>
            </w:r>
            <w:r w:rsidRPr="00456789">
              <w:rPr>
                <w:rFonts w:ascii="Cambria" w:hAnsi="Cambria"/>
                <w:b/>
                <w:sz w:val="24"/>
                <w:szCs w:val="24"/>
                <w:lang w:val="en-GB"/>
              </w:rPr>
              <w:t>(Mobile phone bills are not acceptable)</w:t>
            </w:r>
            <w:r w:rsidRPr="00456789">
              <w:rPr>
                <w:rFonts w:ascii="Cambria" w:hAnsi="Cambria"/>
                <w:b/>
                <w:sz w:val="24"/>
                <w:szCs w:val="24"/>
                <w:lang w:val="en-GB"/>
              </w:rPr>
              <w:br/>
            </w:r>
            <w:r w:rsidRPr="00456789">
              <w:rPr>
                <w:rFonts w:ascii="Cambria" w:hAnsi="Cambria"/>
                <w:sz w:val="24"/>
                <w:szCs w:val="24"/>
                <w:lang w:val="en-GB"/>
              </w:rPr>
              <w:t>Public Services Card/ Social Services Card/ Medical Card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Bille fóntais e.g. gás, leictreachas, teilifís, leathanbhanda (caithfidh nár eisíodh é breis agus 6 mhí ó shin.) </w:t>
            </w:r>
            <w:r w:rsidRPr="00456789">
              <w:rPr>
                <w:rFonts w:ascii="Cambria" w:hAnsi="Cambria"/>
                <w:sz w:val="24"/>
                <w:szCs w:val="24"/>
                <w:lang w:val="en-GB"/>
              </w:rPr>
              <w:br/>
              <w:t xml:space="preserve">Glactar le billí clóite ar líne. </w:t>
            </w:r>
            <w:r w:rsidRPr="00456789">
              <w:rPr>
                <w:rFonts w:ascii="Cambria" w:hAnsi="Cambria"/>
                <w:b/>
                <w:bCs/>
                <w:sz w:val="24"/>
                <w:szCs w:val="24"/>
                <w:lang w:val="en-GB"/>
              </w:rPr>
              <w:t>(Ní ghlactar le billí guthán póca)</w:t>
            </w:r>
            <w:r w:rsidRPr="00456789">
              <w:rPr>
                <w:rFonts w:ascii="Cambria" w:hAnsi="Cambria"/>
                <w:sz w:val="24"/>
                <w:szCs w:val="24"/>
                <w:lang w:val="en-GB"/>
              </w:rPr>
              <w:br/>
              <w:t>Cárta Seirbhísí Poiblí/ Cárta Seirbhísí Sóisialta/Cárta Leighis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With Photo</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Ar a bhfuil Grianghraf</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Bank/ Building Society/ Credit Union Statement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Ráiteas Bainc, Cumann Foirgníochta nó Comhar Creidmheasa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Credit/ Debit cards/ passbooks (only one per institution)</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Cártaí creidmheasa/ dochair/ </w:t>
            </w:r>
            <w:proofErr w:type="spellStart"/>
            <w:r w:rsidRPr="00456789">
              <w:rPr>
                <w:rFonts w:ascii="Cambria" w:hAnsi="Cambria"/>
                <w:sz w:val="24"/>
                <w:szCs w:val="24"/>
                <w:lang w:val="en-GB"/>
              </w:rPr>
              <w:t>pasleabhair</w:t>
            </w:r>
            <w:proofErr w:type="spellEnd"/>
            <w:r w:rsidRPr="00456789">
              <w:rPr>
                <w:rFonts w:ascii="Cambria" w:hAnsi="Cambria"/>
                <w:sz w:val="24"/>
                <w:szCs w:val="24"/>
                <w:lang w:val="en-GB"/>
              </w:rPr>
              <w:t xml:space="preserve"> (ceann amháin in aghaidh na hinstitiúide)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National Age Card (issued by An Garda </w:t>
            </w:r>
            <w:proofErr w:type="spellStart"/>
            <w:r w:rsidRPr="00456789">
              <w:rPr>
                <w:rFonts w:ascii="Cambria" w:hAnsi="Cambria"/>
                <w:sz w:val="24"/>
                <w:szCs w:val="24"/>
                <w:lang w:val="en-GB"/>
              </w:rPr>
              <w:t>Síochana</w:t>
            </w:r>
            <w:proofErr w:type="spellEnd"/>
            <w:r w:rsidRPr="00456789">
              <w:rPr>
                <w:rFonts w:ascii="Cambria" w:hAnsi="Cambria"/>
                <w:sz w:val="24"/>
                <w:szCs w:val="24"/>
                <w:lang w:val="en-GB"/>
              </w:rPr>
              <w: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proofErr w:type="spellStart"/>
            <w:r w:rsidRPr="00456789">
              <w:rPr>
                <w:rFonts w:ascii="Cambria" w:hAnsi="Cambria"/>
                <w:sz w:val="24"/>
                <w:szCs w:val="24"/>
                <w:lang w:val="en-GB"/>
              </w:rPr>
              <w:t>Aoischárta</w:t>
            </w:r>
            <w:proofErr w:type="spellEnd"/>
            <w:r w:rsidRPr="00456789">
              <w:rPr>
                <w:rFonts w:ascii="Cambria" w:hAnsi="Cambria"/>
                <w:sz w:val="24"/>
                <w:szCs w:val="24"/>
                <w:lang w:val="en-GB"/>
              </w:rPr>
              <w:t xml:space="preserve"> Náisiúnta (a d’eisigh an Garda Síochána)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Membership Card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Cárta Ballraíochta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Club, Union or Trade, Professional Bodies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Cumann, Ceardchumann nó Cumann Ceirde, Comhlachtaí Gairmiúla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Education Institution</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Institiúid Oideachais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Correspondence</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Comhfhreagras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From an educational institution/ SUSI/ CAO</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Ó institiúid oideachais/ SUSI/ CAO</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lastRenderedPageBreak/>
              <w:t>From an insurance company regarding an active policy</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Ó chomhlacht árachais maidir le polasaí gníomhach. </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From a bank/ credit union or government body or state agency</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Ó bhanc/ chomhar creidmheasa nó comhlacht rialtais nó gníomhaireacht stáit</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Children between 16 and 18 years (any one of the following)</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Leanaí idir 16 agus 18 mbliana d’aois (aon cheann den mhéid seo a leanas)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Birth Certificate</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Teastas Breithe</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Passport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Written Statement by the Principal confirming attendance at the educational institution on a letter head of that institution </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Ráiteas Scríofa ag an </w:t>
            </w:r>
            <w:proofErr w:type="spellStart"/>
            <w:r w:rsidRPr="00456789">
              <w:rPr>
                <w:rFonts w:ascii="Cambria" w:hAnsi="Cambria"/>
                <w:sz w:val="24"/>
                <w:szCs w:val="24"/>
                <w:lang w:val="en-GB"/>
              </w:rPr>
              <w:t>bPríomhoide</w:t>
            </w:r>
            <w:proofErr w:type="spellEnd"/>
            <w:r w:rsidRPr="00456789">
              <w:rPr>
                <w:rFonts w:ascii="Cambria" w:hAnsi="Cambria"/>
                <w:sz w:val="24"/>
                <w:szCs w:val="24"/>
                <w:lang w:val="en-GB"/>
              </w:rPr>
              <w:t xml:space="preserve"> a dheimhníonn go bhfuiltear freastal ar an institiúid oideachais ar pháipéar </w:t>
            </w:r>
            <w:proofErr w:type="spellStart"/>
            <w:r w:rsidRPr="00456789">
              <w:rPr>
                <w:rFonts w:ascii="Cambria" w:hAnsi="Cambria"/>
                <w:sz w:val="24"/>
                <w:szCs w:val="24"/>
                <w:lang w:val="en-GB"/>
              </w:rPr>
              <w:t>ceannchlóite</w:t>
            </w:r>
            <w:proofErr w:type="spellEnd"/>
            <w:r w:rsidRPr="00456789">
              <w:rPr>
                <w:rFonts w:ascii="Cambria" w:hAnsi="Cambria"/>
                <w:sz w:val="24"/>
                <w:szCs w:val="24"/>
                <w:lang w:val="en-GB"/>
              </w:rPr>
              <w:t xml:space="preserve"> na hinstitiúide sin </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Recent arrival in Ireland (less than 6 weeks)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Thángthas go hÉirinn le déanaí (níos giorra ná 6 seachtaine ó shin)</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Passport</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Pas</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sz w:val="24"/>
                <w:szCs w:val="24"/>
                <w:lang w:val="en-GB"/>
              </w:rPr>
              <w:t>Vetting Subject is unable to achieve 100 points**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b/>
                <w:sz w:val="24"/>
                <w:szCs w:val="24"/>
                <w:lang w:val="en-GB"/>
              </w:rPr>
            </w:pPr>
            <w:r w:rsidRPr="00456789">
              <w:rPr>
                <w:rFonts w:ascii="Cambria" w:hAnsi="Cambria"/>
                <w:b/>
                <w:bCs/>
                <w:sz w:val="24"/>
                <w:szCs w:val="24"/>
                <w:lang w:val="en-GB"/>
              </w:rPr>
              <w:t xml:space="preserve">Ní féidir leis an Ábhar </w:t>
            </w:r>
            <w:proofErr w:type="spellStart"/>
            <w:r w:rsidRPr="00456789">
              <w:rPr>
                <w:rFonts w:ascii="Cambria" w:hAnsi="Cambria"/>
                <w:b/>
                <w:bCs/>
                <w:sz w:val="24"/>
                <w:szCs w:val="24"/>
                <w:lang w:val="en-GB"/>
              </w:rPr>
              <w:t>Grinnfhiosrúcháin</w:t>
            </w:r>
            <w:proofErr w:type="spellEnd"/>
            <w:r w:rsidRPr="00456789">
              <w:rPr>
                <w:rFonts w:ascii="Cambria" w:hAnsi="Cambria"/>
                <w:b/>
                <w:bCs/>
                <w:sz w:val="24"/>
                <w:szCs w:val="24"/>
                <w:lang w:val="en-GB"/>
              </w:rPr>
              <w:t xml:space="preserve"> 100 pointe a bhaint amach**</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Affidavit witnessed by a Commissioner for Oaths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Mionnscríbhinn atá fianaithe ag Coimisinéir Mionnaí</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Total Points</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Pointí Iomlána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Proof of 100 Point Check Verified by:</w:t>
            </w:r>
            <w:r w:rsidRPr="00456789">
              <w:rPr>
                <w:rFonts w:ascii="Cambria" w:hAnsi="Cambria"/>
                <w:sz w:val="24"/>
                <w:szCs w:val="24"/>
                <w:lang w:val="en-GB"/>
              </w:rPr>
              <w:br/>
              <w:t>(</w:t>
            </w:r>
            <w:proofErr w:type="spellStart"/>
            <w:r w:rsidRPr="00456789">
              <w:rPr>
                <w:rFonts w:ascii="Cambria" w:hAnsi="Cambria"/>
                <w:sz w:val="24"/>
                <w:szCs w:val="24"/>
                <w:lang w:val="en-GB"/>
              </w:rPr>
              <w:t>HR</w:t>
            </w:r>
            <w:proofErr w:type="spellEnd"/>
            <w:r w:rsidRPr="00456789">
              <w:rPr>
                <w:rFonts w:ascii="Cambria" w:hAnsi="Cambria"/>
                <w:sz w:val="24"/>
                <w:szCs w:val="24"/>
                <w:lang w:val="en-GB"/>
              </w:rPr>
              <w:t>/ Principal/ Head of Centre/ Course Co-ordinator)</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Cruthúnas na Seiceála 100 Pointe arna dheimhniú ag:</w:t>
            </w:r>
            <w:r w:rsidRPr="00456789">
              <w:rPr>
                <w:rFonts w:ascii="Cambria" w:hAnsi="Cambria"/>
                <w:sz w:val="24"/>
                <w:szCs w:val="24"/>
                <w:lang w:val="en-GB"/>
              </w:rPr>
              <w:br/>
              <w:t>(Acmhainní Daonna/ Príomhoide/ Ceann an Ionaid/ Comhordaitheoir Cúrsa)</w:t>
            </w:r>
          </w:p>
        </w:tc>
      </w:tr>
      <w:tr w:rsidR="00456789" w:rsidRPr="00456789" w:rsidTr="00A91DCE">
        <w:tc>
          <w:tcPr>
            <w:tcW w:w="4514"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Date Verified:</w:t>
            </w:r>
          </w:p>
        </w:tc>
        <w:tc>
          <w:tcPr>
            <w:tcW w:w="4515" w:type="dxa"/>
            <w:shd w:val="clear" w:color="auto" w:fill="auto"/>
            <w:tcMar>
              <w:top w:w="100" w:type="dxa"/>
              <w:left w:w="100" w:type="dxa"/>
              <w:bottom w:w="100" w:type="dxa"/>
              <w:right w:w="100" w:type="dxa"/>
            </w:tcMar>
          </w:tcPr>
          <w:p w:rsidR="00456789" w:rsidRPr="00456789" w:rsidRDefault="00456789" w:rsidP="00456789">
            <w:pPr>
              <w:rPr>
                <w:rFonts w:ascii="Cambria" w:hAnsi="Cambria"/>
                <w:sz w:val="24"/>
                <w:szCs w:val="24"/>
                <w:lang w:val="en-GB"/>
              </w:rPr>
            </w:pPr>
            <w:r w:rsidRPr="00456789">
              <w:rPr>
                <w:rFonts w:ascii="Cambria" w:hAnsi="Cambria"/>
                <w:sz w:val="24"/>
                <w:szCs w:val="24"/>
                <w:lang w:val="en-GB"/>
              </w:rPr>
              <w:t xml:space="preserve">An Dáta a Deimhníodh:  </w:t>
            </w:r>
          </w:p>
        </w:tc>
      </w:tr>
    </w:tbl>
    <w:p w:rsidR="007B4269" w:rsidRDefault="007B4269">
      <w:pPr>
        <w:rPr>
          <w:rFonts w:ascii="Cambria" w:hAnsi="Cambria"/>
          <w:sz w:val="24"/>
          <w:szCs w:val="24"/>
        </w:rPr>
      </w:pPr>
    </w:p>
    <w:tbl>
      <w:tblPr>
        <w:tblpPr w:leftFromText="180" w:rightFromText="180" w:vertAnchor="text" w:horzAnchor="margin" w:tblpY="7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422"/>
        <w:gridCol w:w="2554"/>
        <w:gridCol w:w="2828"/>
      </w:tblGrid>
      <w:tr w:rsidR="007B4269" w:rsidRPr="004A7CA1" w:rsidTr="00CA7E28">
        <w:trPr>
          <w:trHeight w:val="410"/>
        </w:trPr>
        <w:tc>
          <w:tcPr>
            <w:tcW w:w="10060" w:type="dxa"/>
            <w:gridSpan w:val="4"/>
            <w:shd w:val="clear" w:color="auto" w:fill="8EAADB" w:themeFill="accent5" w:themeFillTint="99"/>
          </w:tcPr>
          <w:p w:rsidR="007B4269" w:rsidRPr="004A7CA1" w:rsidRDefault="007B4269" w:rsidP="00CA7E28">
            <w:pPr>
              <w:spacing w:before="33" w:after="162" w:line="270" w:lineRule="auto"/>
              <w:ind w:left="3196" w:right="3186"/>
              <w:jc w:val="center"/>
              <w:rPr>
                <w:rFonts w:asciiTheme="minorHAnsi" w:eastAsia="Calibri" w:hAnsiTheme="minorHAnsi" w:cstheme="minorHAnsi"/>
                <w:b/>
              </w:rPr>
            </w:pPr>
            <w:r>
              <w:rPr>
                <w:rFonts w:asciiTheme="minorHAnsi" w:eastAsia="Calibri" w:hAnsiTheme="minorHAnsi" w:cstheme="minorHAnsi"/>
                <w:b/>
                <w:bCs/>
              </w:rPr>
              <w:t>AINM BHEARTAS BOOCCC:</w:t>
            </w:r>
          </w:p>
        </w:tc>
      </w:tr>
      <w:tr w:rsidR="007B4269" w:rsidRPr="004A7CA1" w:rsidTr="00CA7E28">
        <w:trPr>
          <w:trHeight w:val="622"/>
        </w:trPr>
        <w:tc>
          <w:tcPr>
            <w:tcW w:w="10060" w:type="dxa"/>
            <w:gridSpan w:val="4"/>
          </w:tcPr>
          <w:p w:rsidR="007B4269" w:rsidRPr="004A7CA1" w:rsidRDefault="007B4269" w:rsidP="00CA7E28">
            <w:pPr>
              <w:spacing w:after="162" w:line="270" w:lineRule="auto"/>
              <w:jc w:val="center"/>
              <w:rPr>
                <w:rFonts w:asciiTheme="minorHAnsi" w:eastAsia="Calibri" w:hAnsiTheme="minorHAnsi" w:cstheme="minorHAnsi"/>
                <w:b/>
              </w:rPr>
            </w:pPr>
            <w:proofErr w:type="spellStart"/>
            <w:r>
              <w:rPr>
                <w:rFonts w:asciiTheme="minorHAnsi" w:eastAsia="Calibri" w:hAnsiTheme="minorHAnsi" w:cstheme="minorHAnsi"/>
                <w:b/>
                <w:bCs/>
              </w:rPr>
              <w:t>Grinnfhiosrúchán</w:t>
            </w:r>
            <w:proofErr w:type="spellEnd"/>
            <w:r>
              <w:rPr>
                <w:rFonts w:asciiTheme="minorHAnsi" w:eastAsia="Calibri" w:hAnsiTheme="minorHAnsi" w:cstheme="minorHAnsi"/>
                <w:b/>
                <w:bCs/>
              </w:rPr>
              <w:t xml:space="preserve"> </w:t>
            </w:r>
            <w:proofErr w:type="spellStart"/>
            <w:r>
              <w:rPr>
                <w:rFonts w:asciiTheme="minorHAnsi" w:eastAsia="Calibri" w:hAnsiTheme="minorHAnsi" w:cstheme="minorHAnsi"/>
                <w:b/>
                <w:bCs/>
              </w:rPr>
              <w:t>d’Fhoireann</w:t>
            </w:r>
            <w:proofErr w:type="spellEnd"/>
            <w:r>
              <w:rPr>
                <w:rFonts w:asciiTheme="minorHAnsi" w:eastAsia="Calibri" w:hAnsiTheme="minorHAnsi" w:cstheme="minorHAnsi"/>
                <w:b/>
                <w:bCs/>
              </w:rPr>
              <w:t xml:space="preserve"> agus Oibrithe Deonacha BOOCCC </w:t>
            </w:r>
            <w:r>
              <w:rPr>
                <w:rFonts w:asciiTheme="minorHAnsi" w:eastAsia="Calibri" w:hAnsiTheme="minorHAnsi" w:cstheme="minorHAnsi"/>
              </w:rPr>
              <w:t xml:space="preserve"> </w:t>
            </w:r>
          </w:p>
        </w:tc>
      </w:tr>
      <w:tr w:rsidR="007B4269" w:rsidRPr="004A7CA1" w:rsidTr="00CA7E28">
        <w:trPr>
          <w:trHeight w:val="701"/>
        </w:trPr>
        <w:tc>
          <w:tcPr>
            <w:tcW w:w="10060" w:type="dxa"/>
            <w:gridSpan w:val="4"/>
            <w:tcBorders>
              <w:left w:val="nil"/>
              <w:right w:val="nil"/>
            </w:tcBorders>
          </w:tcPr>
          <w:p w:rsidR="007B4269" w:rsidRPr="004A7CA1" w:rsidRDefault="007B4269" w:rsidP="00CA7E28">
            <w:pPr>
              <w:spacing w:after="162" w:line="270" w:lineRule="auto"/>
              <w:rPr>
                <w:rFonts w:asciiTheme="minorHAnsi" w:eastAsia="Calibri" w:hAnsiTheme="minorHAnsi" w:cstheme="minorHAnsi"/>
              </w:rPr>
            </w:pPr>
          </w:p>
        </w:tc>
      </w:tr>
      <w:tr w:rsidR="007B4269" w:rsidRPr="004A7CA1" w:rsidTr="00CA7E28">
        <w:trPr>
          <w:trHeight w:val="412"/>
        </w:trPr>
        <w:tc>
          <w:tcPr>
            <w:tcW w:w="10060" w:type="dxa"/>
            <w:gridSpan w:val="4"/>
            <w:shd w:val="clear" w:color="auto" w:fill="8EAADB" w:themeFill="accent5" w:themeFillTint="99"/>
          </w:tcPr>
          <w:p w:rsidR="007B4269" w:rsidRPr="004A7CA1" w:rsidRDefault="007B4269" w:rsidP="00CA7E28">
            <w:pPr>
              <w:spacing w:before="47" w:after="162" w:line="270" w:lineRule="auto"/>
              <w:ind w:left="3196" w:right="3188"/>
              <w:jc w:val="center"/>
              <w:rPr>
                <w:rFonts w:asciiTheme="minorHAnsi" w:eastAsia="Calibri" w:hAnsiTheme="minorHAnsi" w:cstheme="minorHAnsi"/>
                <w:b/>
              </w:rPr>
            </w:pPr>
            <w:r>
              <w:rPr>
                <w:rFonts w:asciiTheme="minorHAnsi" w:eastAsia="Calibri" w:hAnsiTheme="minorHAnsi" w:cstheme="minorHAnsi"/>
                <w:b/>
                <w:bCs/>
              </w:rPr>
              <w:t>BILEOG RIALAITHE BEARTAIS</w:t>
            </w:r>
          </w:p>
        </w:tc>
      </w:tr>
      <w:tr w:rsidR="007B4269" w:rsidRPr="004A7CA1" w:rsidTr="00CA7E28">
        <w:trPr>
          <w:trHeight w:val="590"/>
        </w:trPr>
        <w:tc>
          <w:tcPr>
            <w:tcW w:w="2256" w:type="dxa"/>
            <w:shd w:val="clear" w:color="auto" w:fill="D9E2F3" w:themeFill="accent5" w:themeFillTint="33"/>
            <w:vAlign w:val="center"/>
          </w:tcPr>
          <w:p w:rsidR="007B4269" w:rsidRPr="004A7CA1" w:rsidRDefault="007B4269" w:rsidP="00CA7E28">
            <w:pPr>
              <w:spacing w:before="18" w:after="162" w:line="270" w:lineRule="auto"/>
              <w:ind w:left="107" w:right="239"/>
              <w:rPr>
                <w:rFonts w:asciiTheme="minorHAnsi" w:eastAsia="Calibri" w:hAnsiTheme="minorHAnsi" w:cstheme="minorHAnsi"/>
                <w:b/>
              </w:rPr>
            </w:pPr>
            <w:r>
              <w:rPr>
                <w:rFonts w:asciiTheme="minorHAnsi" w:eastAsia="Calibri" w:hAnsiTheme="minorHAnsi" w:cstheme="minorHAnsi"/>
                <w:b/>
                <w:bCs/>
              </w:rPr>
              <w:t>Uimhir thagartha na cáipéise</w:t>
            </w:r>
          </w:p>
        </w:tc>
        <w:tc>
          <w:tcPr>
            <w:tcW w:w="2422" w:type="dxa"/>
            <w:vAlign w:val="center"/>
          </w:tcPr>
          <w:p w:rsidR="007B4269" w:rsidRPr="004A7CA1" w:rsidRDefault="00667DC1" w:rsidP="00CA7E28">
            <w:pPr>
              <w:spacing w:before="152" w:after="162" w:line="270" w:lineRule="auto"/>
              <w:ind w:left="108"/>
              <w:rPr>
                <w:rFonts w:asciiTheme="minorHAnsi" w:eastAsia="Calibri" w:hAnsiTheme="minorHAnsi" w:cstheme="minorHAnsi"/>
              </w:rPr>
            </w:pPr>
            <w:r>
              <w:rPr>
                <w:rFonts w:asciiTheme="minorHAnsi" w:eastAsia="Calibri" w:hAnsiTheme="minorHAnsi" w:cstheme="minorHAnsi"/>
              </w:rPr>
              <w:t>Leagan 1</w:t>
            </w:r>
          </w:p>
        </w:tc>
        <w:tc>
          <w:tcPr>
            <w:tcW w:w="2554" w:type="dxa"/>
            <w:shd w:val="clear" w:color="auto" w:fill="D9E2F3" w:themeFill="accent5" w:themeFillTint="33"/>
            <w:vAlign w:val="center"/>
          </w:tcPr>
          <w:p w:rsidR="007B4269" w:rsidRPr="004A7CA1" w:rsidRDefault="007B4269" w:rsidP="00CA7E28">
            <w:pPr>
              <w:spacing w:before="152" w:after="162" w:line="270" w:lineRule="auto"/>
              <w:ind w:left="107"/>
              <w:rPr>
                <w:rFonts w:asciiTheme="minorHAnsi" w:eastAsia="Calibri" w:hAnsiTheme="minorHAnsi" w:cstheme="minorHAnsi"/>
                <w:b/>
              </w:rPr>
            </w:pPr>
            <w:r>
              <w:rPr>
                <w:rFonts w:asciiTheme="minorHAnsi" w:eastAsia="Calibri" w:hAnsiTheme="minorHAnsi" w:cstheme="minorHAnsi"/>
                <w:b/>
                <w:bCs/>
              </w:rPr>
              <w:t>Cáipéis arna tionscnamh ag</w:t>
            </w:r>
          </w:p>
        </w:tc>
        <w:tc>
          <w:tcPr>
            <w:tcW w:w="2828" w:type="dxa"/>
            <w:vAlign w:val="center"/>
          </w:tcPr>
          <w:p w:rsidR="007B4269" w:rsidRPr="004A7CA1" w:rsidRDefault="007B4269" w:rsidP="00CA7E28">
            <w:pPr>
              <w:spacing w:before="152" w:after="162" w:line="270" w:lineRule="auto"/>
              <w:ind w:left="105"/>
              <w:rPr>
                <w:rFonts w:asciiTheme="minorHAnsi" w:eastAsia="Calibri" w:hAnsiTheme="minorHAnsi" w:cstheme="minorHAnsi"/>
              </w:rPr>
            </w:pPr>
            <w:r>
              <w:rPr>
                <w:rFonts w:asciiTheme="minorHAnsi" w:eastAsia="Calibri" w:hAnsiTheme="minorHAnsi" w:cstheme="minorHAnsi"/>
              </w:rPr>
              <w:t xml:space="preserve">BOOCCC </w:t>
            </w:r>
          </w:p>
        </w:tc>
      </w:tr>
      <w:tr w:rsidR="007B4269" w:rsidRPr="004A7CA1" w:rsidTr="00CA7E28">
        <w:trPr>
          <w:trHeight w:val="1072"/>
        </w:trPr>
        <w:tc>
          <w:tcPr>
            <w:tcW w:w="2256" w:type="dxa"/>
            <w:shd w:val="clear" w:color="auto" w:fill="D9E2F3" w:themeFill="accent5" w:themeFillTint="33"/>
            <w:vAlign w:val="center"/>
          </w:tcPr>
          <w:p w:rsidR="007B4269" w:rsidRPr="004A7CA1" w:rsidRDefault="007B4269" w:rsidP="00CA7E28">
            <w:pPr>
              <w:spacing w:before="147" w:after="162" w:line="270" w:lineRule="auto"/>
              <w:ind w:left="107"/>
              <w:rPr>
                <w:rFonts w:asciiTheme="minorHAnsi" w:eastAsia="Calibri" w:hAnsiTheme="minorHAnsi" w:cstheme="minorHAnsi"/>
                <w:b/>
              </w:rPr>
            </w:pPr>
            <w:r>
              <w:rPr>
                <w:rFonts w:asciiTheme="minorHAnsi" w:eastAsia="Calibri" w:hAnsiTheme="minorHAnsi" w:cstheme="minorHAnsi"/>
                <w:b/>
                <w:bCs/>
              </w:rPr>
              <w:lastRenderedPageBreak/>
              <w:t>Uimhir an leasaithe</w:t>
            </w:r>
          </w:p>
        </w:tc>
        <w:tc>
          <w:tcPr>
            <w:tcW w:w="2422" w:type="dxa"/>
            <w:vAlign w:val="center"/>
          </w:tcPr>
          <w:p w:rsidR="007B4269" w:rsidRPr="004A7CA1" w:rsidRDefault="007B4269" w:rsidP="00CA7E28">
            <w:pPr>
              <w:spacing w:before="147" w:after="162" w:line="270" w:lineRule="auto"/>
              <w:ind w:left="108"/>
              <w:rPr>
                <w:rFonts w:asciiTheme="minorHAnsi" w:eastAsia="Calibri" w:hAnsiTheme="minorHAnsi" w:cstheme="minorHAnsi"/>
              </w:rPr>
            </w:pPr>
          </w:p>
        </w:tc>
        <w:tc>
          <w:tcPr>
            <w:tcW w:w="2554" w:type="dxa"/>
            <w:shd w:val="clear" w:color="auto" w:fill="D9E2F3" w:themeFill="accent5" w:themeFillTint="33"/>
            <w:vAlign w:val="center"/>
          </w:tcPr>
          <w:p w:rsidR="007B4269" w:rsidRPr="004A7CA1" w:rsidRDefault="007B4269" w:rsidP="00CA7E28">
            <w:pPr>
              <w:spacing w:before="147" w:after="162" w:line="270" w:lineRule="auto"/>
              <w:ind w:left="107"/>
              <w:rPr>
                <w:rFonts w:asciiTheme="minorHAnsi" w:eastAsia="Calibri" w:hAnsiTheme="minorHAnsi" w:cstheme="minorHAnsi"/>
                <w:b/>
              </w:rPr>
            </w:pPr>
            <w:r>
              <w:rPr>
                <w:rFonts w:asciiTheme="minorHAnsi" w:eastAsia="Calibri" w:hAnsiTheme="minorHAnsi" w:cstheme="minorHAnsi"/>
                <w:b/>
                <w:bCs/>
              </w:rPr>
              <w:t>Cáipéis arna dréachtú ag</w:t>
            </w:r>
          </w:p>
        </w:tc>
        <w:tc>
          <w:tcPr>
            <w:tcW w:w="2828" w:type="dxa"/>
            <w:vAlign w:val="center"/>
          </w:tcPr>
          <w:p w:rsidR="007B4269" w:rsidRPr="004A7CA1" w:rsidRDefault="007B4269" w:rsidP="00CA7E28">
            <w:pPr>
              <w:spacing w:after="162" w:line="270" w:lineRule="auto"/>
              <w:ind w:left="105"/>
              <w:rPr>
                <w:rFonts w:asciiTheme="minorHAnsi" w:eastAsia="Calibri" w:hAnsiTheme="minorHAnsi" w:cstheme="minorHAnsi"/>
              </w:rPr>
            </w:pPr>
            <w:r>
              <w:rPr>
                <w:rFonts w:asciiTheme="minorHAnsi" w:eastAsia="Calibri" w:hAnsiTheme="minorHAnsi" w:cstheme="minorHAnsi"/>
              </w:rPr>
              <w:t xml:space="preserve">Acmhainní Daonna </w:t>
            </w:r>
          </w:p>
        </w:tc>
      </w:tr>
      <w:tr w:rsidR="007B4269" w:rsidRPr="004A7CA1" w:rsidTr="00CA7E28">
        <w:trPr>
          <w:trHeight w:val="580"/>
        </w:trPr>
        <w:tc>
          <w:tcPr>
            <w:tcW w:w="2256" w:type="dxa"/>
            <w:shd w:val="clear" w:color="auto" w:fill="D9E2F3" w:themeFill="accent5" w:themeFillTint="33"/>
            <w:vAlign w:val="center"/>
          </w:tcPr>
          <w:p w:rsidR="007B4269" w:rsidRPr="004A7CA1" w:rsidRDefault="007B4269" w:rsidP="00CA7E28">
            <w:pPr>
              <w:spacing w:before="16" w:after="162" w:line="270" w:lineRule="auto"/>
              <w:ind w:left="107" w:right="267"/>
              <w:rPr>
                <w:rFonts w:asciiTheme="minorHAnsi" w:eastAsia="Calibri" w:hAnsiTheme="minorHAnsi" w:cstheme="minorHAnsi"/>
                <w:b/>
              </w:rPr>
            </w:pPr>
            <w:r>
              <w:rPr>
                <w:rFonts w:asciiTheme="minorHAnsi" w:eastAsia="Calibri" w:hAnsiTheme="minorHAnsi" w:cstheme="minorHAnsi"/>
                <w:b/>
                <w:bCs/>
              </w:rPr>
              <w:t>Cáipéis arna hathbhreithniú ag</w:t>
            </w:r>
          </w:p>
        </w:tc>
        <w:tc>
          <w:tcPr>
            <w:tcW w:w="2422" w:type="dxa"/>
            <w:vAlign w:val="center"/>
          </w:tcPr>
          <w:p w:rsidR="007B4269" w:rsidRPr="004A7CA1" w:rsidRDefault="007B4269" w:rsidP="00CA7E28">
            <w:pPr>
              <w:spacing w:before="150" w:after="162" w:line="270" w:lineRule="auto"/>
              <w:rPr>
                <w:rFonts w:asciiTheme="minorHAnsi" w:eastAsia="Calibri" w:hAnsiTheme="minorHAnsi" w:cstheme="minorHAnsi"/>
              </w:rPr>
            </w:pPr>
          </w:p>
        </w:tc>
        <w:tc>
          <w:tcPr>
            <w:tcW w:w="2554" w:type="dxa"/>
            <w:shd w:val="clear" w:color="auto" w:fill="D9E2F3" w:themeFill="accent5" w:themeFillTint="33"/>
            <w:vAlign w:val="center"/>
          </w:tcPr>
          <w:p w:rsidR="007B4269" w:rsidRPr="004A7CA1" w:rsidRDefault="007B4269" w:rsidP="00CA7E28">
            <w:pPr>
              <w:spacing w:before="150" w:after="162" w:line="270" w:lineRule="auto"/>
              <w:ind w:left="107"/>
              <w:rPr>
                <w:rFonts w:asciiTheme="minorHAnsi" w:eastAsia="Calibri" w:hAnsiTheme="minorHAnsi" w:cstheme="minorHAnsi"/>
                <w:b/>
              </w:rPr>
            </w:pPr>
            <w:r>
              <w:rPr>
                <w:rFonts w:asciiTheme="minorHAnsi" w:eastAsia="Calibri" w:hAnsiTheme="minorHAnsi" w:cstheme="minorHAnsi"/>
                <w:b/>
                <w:bCs/>
              </w:rPr>
              <w:t>Beartas tugtha faoi deara ag an mBord</w:t>
            </w:r>
            <w:r>
              <w:rPr>
                <w:rFonts w:asciiTheme="minorHAnsi" w:eastAsia="Calibri" w:hAnsiTheme="minorHAnsi" w:cstheme="minorHAnsi"/>
              </w:rPr>
              <w:t xml:space="preserve"> </w:t>
            </w:r>
          </w:p>
        </w:tc>
        <w:tc>
          <w:tcPr>
            <w:tcW w:w="2828" w:type="dxa"/>
            <w:vAlign w:val="center"/>
          </w:tcPr>
          <w:p w:rsidR="007B4269" w:rsidRPr="004A7CA1" w:rsidRDefault="007B4269" w:rsidP="00CA7E28">
            <w:pPr>
              <w:spacing w:before="16" w:after="162" w:line="270" w:lineRule="auto"/>
              <w:ind w:left="105" w:right="501"/>
              <w:rPr>
                <w:rFonts w:asciiTheme="minorHAnsi" w:eastAsia="Calibri" w:hAnsiTheme="minorHAnsi" w:cstheme="minorHAnsi"/>
              </w:rPr>
            </w:pPr>
            <w:r>
              <w:rPr>
                <w:rFonts w:asciiTheme="minorHAnsi" w:eastAsia="Calibri" w:hAnsiTheme="minorHAnsi" w:cstheme="minorHAnsi"/>
              </w:rPr>
              <w:t>An 21 Meán Fómhair 2021</w:t>
            </w:r>
          </w:p>
        </w:tc>
      </w:tr>
      <w:tr w:rsidR="007B4269" w:rsidRPr="004A7CA1" w:rsidTr="00CA7E28">
        <w:trPr>
          <w:trHeight w:val="582"/>
        </w:trPr>
        <w:tc>
          <w:tcPr>
            <w:tcW w:w="2256" w:type="dxa"/>
            <w:shd w:val="clear" w:color="auto" w:fill="D9E2F3" w:themeFill="accent5" w:themeFillTint="33"/>
            <w:vAlign w:val="center"/>
          </w:tcPr>
          <w:p w:rsidR="007B4269" w:rsidRPr="004A7CA1" w:rsidRDefault="007B4269" w:rsidP="00CA7E28">
            <w:pPr>
              <w:spacing w:before="18" w:after="162" w:line="270" w:lineRule="auto"/>
              <w:ind w:left="107" w:right="704"/>
              <w:rPr>
                <w:rFonts w:asciiTheme="minorHAnsi" w:eastAsia="Calibri" w:hAnsiTheme="minorHAnsi" w:cstheme="minorHAnsi"/>
                <w:b/>
              </w:rPr>
            </w:pPr>
          </w:p>
        </w:tc>
        <w:tc>
          <w:tcPr>
            <w:tcW w:w="2422" w:type="dxa"/>
            <w:vAlign w:val="center"/>
          </w:tcPr>
          <w:p w:rsidR="007B4269" w:rsidRPr="004A7CA1" w:rsidRDefault="007B4269" w:rsidP="00CA7E28">
            <w:pPr>
              <w:spacing w:before="152" w:after="162" w:line="270" w:lineRule="auto"/>
              <w:ind w:left="108"/>
              <w:rPr>
                <w:rFonts w:asciiTheme="minorHAnsi" w:eastAsia="Calibri" w:hAnsiTheme="minorHAnsi" w:cstheme="minorHAnsi"/>
              </w:rPr>
            </w:pPr>
          </w:p>
        </w:tc>
        <w:tc>
          <w:tcPr>
            <w:tcW w:w="2554" w:type="dxa"/>
            <w:shd w:val="clear" w:color="auto" w:fill="D9E2F3" w:themeFill="accent5" w:themeFillTint="33"/>
            <w:vAlign w:val="center"/>
          </w:tcPr>
          <w:p w:rsidR="007B4269" w:rsidRPr="004A7CA1" w:rsidRDefault="007B4269" w:rsidP="00CA7E28">
            <w:pPr>
              <w:spacing w:before="18" w:after="162" w:line="270" w:lineRule="auto"/>
              <w:ind w:left="107" w:right="1002"/>
              <w:rPr>
                <w:rFonts w:asciiTheme="minorHAnsi" w:eastAsia="Calibri" w:hAnsiTheme="minorHAnsi" w:cstheme="minorHAnsi"/>
                <w:b/>
              </w:rPr>
            </w:pPr>
            <w:r>
              <w:rPr>
                <w:rFonts w:asciiTheme="minorHAnsi" w:eastAsia="Calibri" w:hAnsiTheme="minorHAnsi" w:cstheme="minorHAnsi"/>
                <w:b/>
                <w:bCs/>
              </w:rPr>
              <w:t>An dáta a cuireadh an cháipéis i bhfeidhm</w:t>
            </w:r>
          </w:p>
        </w:tc>
        <w:tc>
          <w:tcPr>
            <w:tcW w:w="2828" w:type="dxa"/>
            <w:vAlign w:val="center"/>
          </w:tcPr>
          <w:p w:rsidR="007B4269" w:rsidRPr="004A7CA1" w:rsidRDefault="007B4269" w:rsidP="00CA7E28">
            <w:pPr>
              <w:spacing w:before="152" w:after="162" w:line="270" w:lineRule="auto"/>
              <w:ind w:left="105"/>
              <w:rPr>
                <w:rFonts w:asciiTheme="minorHAnsi" w:eastAsia="Calibri" w:hAnsiTheme="minorHAnsi" w:cstheme="minorHAnsi"/>
              </w:rPr>
            </w:pPr>
            <w:r>
              <w:rPr>
                <w:rFonts w:asciiTheme="minorHAnsi" w:eastAsia="Calibri" w:hAnsiTheme="minorHAnsi" w:cstheme="minorHAnsi"/>
              </w:rPr>
              <w:t>An 21 Meán Fómhair 2021</w:t>
            </w:r>
          </w:p>
        </w:tc>
      </w:tr>
      <w:tr w:rsidR="007B4269" w:rsidRPr="004A7CA1" w:rsidTr="00CA7E28">
        <w:trPr>
          <w:trHeight w:val="583"/>
        </w:trPr>
        <w:tc>
          <w:tcPr>
            <w:tcW w:w="2256" w:type="dxa"/>
            <w:shd w:val="clear" w:color="auto" w:fill="D9E2F3" w:themeFill="accent5" w:themeFillTint="33"/>
            <w:vAlign w:val="center"/>
          </w:tcPr>
          <w:p w:rsidR="007B4269" w:rsidRPr="004A7CA1" w:rsidRDefault="007B4269" w:rsidP="00CA7E28">
            <w:pPr>
              <w:spacing w:before="18" w:after="162" w:line="270" w:lineRule="auto"/>
              <w:ind w:left="107" w:right="633"/>
              <w:rPr>
                <w:rFonts w:asciiTheme="minorHAnsi" w:eastAsia="Calibri" w:hAnsiTheme="minorHAnsi" w:cstheme="minorHAnsi"/>
                <w:b/>
              </w:rPr>
            </w:pPr>
            <w:r>
              <w:rPr>
                <w:rFonts w:asciiTheme="minorHAnsi" w:eastAsia="Calibri" w:hAnsiTheme="minorHAnsi" w:cstheme="minorHAnsi"/>
                <w:b/>
                <w:bCs/>
              </w:rPr>
              <w:t>An tréimhse athbhreithnithe a sannadh</w:t>
            </w:r>
          </w:p>
        </w:tc>
        <w:tc>
          <w:tcPr>
            <w:tcW w:w="2422" w:type="dxa"/>
            <w:vAlign w:val="center"/>
          </w:tcPr>
          <w:p w:rsidR="007B4269" w:rsidRPr="004A7CA1" w:rsidRDefault="007B4269" w:rsidP="00CA7E28">
            <w:pPr>
              <w:spacing w:before="153" w:after="162" w:line="270" w:lineRule="auto"/>
              <w:ind w:left="108"/>
              <w:rPr>
                <w:rFonts w:asciiTheme="minorHAnsi" w:eastAsia="Calibri" w:hAnsiTheme="minorHAnsi" w:cstheme="minorHAnsi"/>
              </w:rPr>
            </w:pPr>
            <w:r>
              <w:rPr>
                <w:rFonts w:asciiTheme="minorHAnsi" w:eastAsia="Calibri" w:hAnsiTheme="minorHAnsi" w:cstheme="minorHAnsi"/>
              </w:rPr>
              <w:t>Bliantúil</w:t>
            </w:r>
          </w:p>
        </w:tc>
        <w:tc>
          <w:tcPr>
            <w:tcW w:w="2554" w:type="dxa"/>
            <w:shd w:val="clear" w:color="auto" w:fill="D9E2F3" w:themeFill="accent5" w:themeFillTint="33"/>
            <w:vAlign w:val="center"/>
          </w:tcPr>
          <w:p w:rsidR="007B4269" w:rsidRPr="004A7CA1" w:rsidRDefault="007B4269" w:rsidP="00CA7E28">
            <w:pPr>
              <w:spacing w:before="18" w:after="162" w:line="270" w:lineRule="auto"/>
              <w:ind w:left="107" w:right="822"/>
              <w:rPr>
                <w:rFonts w:asciiTheme="minorHAnsi" w:eastAsia="Calibri" w:hAnsiTheme="minorHAnsi" w:cstheme="minorHAnsi"/>
                <w:b/>
              </w:rPr>
            </w:pPr>
            <w:r>
              <w:rPr>
                <w:rFonts w:asciiTheme="minorHAnsi" w:eastAsia="Calibri" w:hAnsiTheme="minorHAnsi" w:cstheme="minorHAnsi"/>
                <w:b/>
                <w:bCs/>
              </w:rPr>
              <w:t>Freagracht as cur i bhfeidhm</w:t>
            </w:r>
          </w:p>
        </w:tc>
        <w:tc>
          <w:tcPr>
            <w:tcW w:w="2828" w:type="dxa"/>
            <w:vAlign w:val="center"/>
          </w:tcPr>
          <w:p w:rsidR="007B4269" w:rsidRPr="004A7CA1" w:rsidRDefault="007B4269" w:rsidP="00CA7E28">
            <w:pPr>
              <w:spacing w:before="153" w:after="162" w:line="270" w:lineRule="auto"/>
              <w:ind w:left="105"/>
              <w:rPr>
                <w:rFonts w:asciiTheme="minorHAnsi" w:eastAsia="Calibri" w:hAnsiTheme="minorHAnsi" w:cstheme="minorHAnsi"/>
              </w:rPr>
            </w:pPr>
            <w:r>
              <w:rPr>
                <w:rFonts w:asciiTheme="minorHAnsi" w:eastAsia="Calibri" w:hAnsiTheme="minorHAnsi" w:cstheme="minorHAnsi"/>
              </w:rPr>
              <w:t xml:space="preserve">BOOCCC </w:t>
            </w:r>
          </w:p>
        </w:tc>
      </w:tr>
      <w:tr w:rsidR="007B4269" w:rsidRPr="004A7CA1" w:rsidTr="00CA7E28">
        <w:trPr>
          <w:trHeight w:val="582"/>
        </w:trPr>
        <w:tc>
          <w:tcPr>
            <w:tcW w:w="2256" w:type="dxa"/>
            <w:shd w:val="clear" w:color="auto" w:fill="D9E2F3" w:themeFill="accent5" w:themeFillTint="33"/>
            <w:vAlign w:val="center"/>
          </w:tcPr>
          <w:p w:rsidR="007B4269" w:rsidRPr="004A7CA1" w:rsidRDefault="007B4269" w:rsidP="00CA7E28">
            <w:pPr>
              <w:spacing w:before="18" w:after="162" w:line="270" w:lineRule="auto"/>
              <w:ind w:left="107" w:right="524"/>
              <w:rPr>
                <w:rFonts w:asciiTheme="minorHAnsi" w:eastAsia="Calibri" w:hAnsiTheme="minorHAnsi" w:cstheme="minorHAnsi"/>
                <w:b/>
              </w:rPr>
            </w:pPr>
            <w:r>
              <w:rPr>
                <w:rFonts w:asciiTheme="minorHAnsi" w:eastAsia="Calibri" w:hAnsiTheme="minorHAnsi" w:cstheme="minorHAnsi"/>
                <w:b/>
                <w:bCs/>
              </w:rPr>
              <w:t>Freagracht as athbhreithniú</w:t>
            </w:r>
          </w:p>
        </w:tc>
        <w:tc>
          <w:tcPr>
            <w:tcW w:w="2422" w:type="dxa"/>
            <w:vAlign w:val="center"/>
          </w:tcPr>
          <w:p w:rsidR="007B4269" w:rsidRPr="004A7CA1" w:rsidRDefault="007B4269" w:rsidP="00CA7E28">
            <w:pPr>
              <w:spacing w:before="152" w:after="162" w:line="270" w:lineRule="auto"/>
              <w:ind w:left="108"/>
              <w:rPr>
                <w:rFonts w:asciiTheme="minorHAnsi" w:eastAsia="Calibri" w:hAnsiTheme="minorHAnsi" w:cstheme="minorHAnsi"/>
              </w:rPr>
            </w:pPr>
            <w:r>
              <w:rPr>
                <w:rFonts w:asciiTheme="minorHAnsi" w:eastAsia="Calibri" w:hAnsiTheme="minorHAnsi" w:cstheme="minorHAnsi"/>
              </w:rPr>
              <w:t>Acmhainní Daonna</w:t>
            </w:r>
          </w:p>
        </w:tc>
        <w:tc>
          <w:tcPr>
            <w:tcW w:w="2554" w:type="dxa"/>
            <w:shd w:val="clear" w:color="auto" w:fill="D9E2F3" w:themeFill="accent5" w:themeFillTint="33"/>
            <w:vAlign w:val="center"/>
          </w:tcPr>
          <w:p w:rsidR="007B4269" w:rsidRPr="004A7CA1" w:rsidRDefault="007B4269" w:rsidP="00CA7E28">
            <w:pPr>
              <w:spacing w:before="152" w:after="162" w:line="270" w:lineRule="auto"/>
              <w:ind w:left="107"/>
              <w:rPr>
                <w:rFonts w:asciiTheme="minorHAnsi" w:eastAsia="Calibri" w:hAnsiTheme="minorHAnsi" w:cstheme="minorHAnsi"/>
                <w:b/>
              </w:rPr>
            </w:pPr>
            <w:r>
              <w:rPr>
                <w:rFonts w:asciiTheme="minorHAnsi" w:eastAsia="Calibri" w:hAnsiTheme="minorHAnsi" w:cstheme="minorHAnsi"/>
                <w:b/>
                <w:bCs/>
              </w:rPr>
              <w:t>Dáta an chéad athbhreithnithe eile</w:t>
            </w:r>
          </w:p>
        </w:tc>
        <w:tc>
          <w:tcPr>
            <w:tcW w:w="2828" w:type="dxa"/>
            <w:vAlign w:val="center"/>
          </w:tcPr>
          <w:p w:rsidR="007B4269" w:rsidRPr="004A7CA1" w:rsidRDefault="007B4269" w:rsidP="00CA7E28">
            <w:pPr>
              <w:spacing w:before="18" w:after="162" w:line="270" w:lineRule="auto"/>
              <w:ind w:left="105"/>
              <w:rPr>
                <w:rFonts w:asciiTheme="minorHAnsi" w:eastAsia="Calibri" w:hAnsiTheme="minorHAnsi" w:cstheme="minorHAnsi"/>
              </w:rPr>
            </w:pPr>
            <w:r>
              <w:rPr>
                <w:rFonts w:asciiTheme="minorHAnsi" w:eastAsia="Calibri" w:hAnsiTheme="minorHAnsi" w:cstheme="minorHAnsi"/>
              </w:rPr>
              <w:t>1 bhliain tar éis cur i bhfeidhm</w:t>
            </w:r>
          </w:p>
        </w:tc>
      </w:tr>
      <w:tr w:rsidR="007B4269" w:rsidRPr="004A7CA1" w:rsidTr="00CA7E28">
        <w:trPr>
          <w:trHeight w:val="790"/>
        </w:trPr>
        <w:tc>
          <w:tcPr>
            <w:tcW w:w="2256" w:type="dxa"/>
            <w:shd w:val="clear" w:color="auto" w:fill="D9E2F3" w:themeFill="accent5" w:themeFillTint="33"/>
            <w:vAlign w:val="center"/>
          </w:tcPr>
          <w:p w:rsidR="007B4269" w:rsidRPr="004A7CA1" w:rsidRDefault="007B4269" w:rsidP="00CA7E28">
            <w:pPr>
              <w:spacing w:before="147" w:after="162" w:line="270" w:lineRule="auto"/>
              <w:ind w:left="107"/>
              <w:rPr>
                <w:rFonts w:asciiTheme="minorHAnsi" w:eastAsia="Calibri" w:hAnsiTheme="minorHAnsi" w:cstheme="minorHAnsi"/>
                <w:b/>
              </w:rPr>
            </w:pPr>
            <w:r>
              <w:rPr>
                <w:rFonts w:asciiTheme="minorHAnsi" w:eastAsia="Calibri" w:hAnsiTheme="minorHAnsi" w:cstheme="minorHAnsi"/>
                <w:b/>
                <w:bCs/>
              </w:rPr>
              <w:t xml:space="preserve">An </w:t>
            </w:r>
            <w:proofErr w:type="spellStart"/>
            <w:r>
              <w:rPr>
                <w:rFonts w:asciiTheme="minorHAnsi" w:eastAsia="Calibri" w:hAnsiTheme="minorHAnsi" w:cstheme="minorHAnsi"/>
                <w:b/>
                <w:bCs/>
              </w:rPr>
              <w:t>bunleagan</w:t>
            </w:r>
            <w:proofErr w:type="spellEnd"/>
            <w:r>
              <w:rPr>
                <w:rFonts w:asciiTheme="minorHAnsi" w:eastAsia="Calibri" w:hAnsiTheme="minorHAnsi" w:cstheme="minorHAnsi"/>
                <w:b/>
                <w:bCs/>
              </w:rPr>
              <w:t xml:space="preserve"> eisithe ag</w:t>
            </w:r>
          </w:p>
        </w:tc>
        <w:tc>
          <w:tcPr>
            <w:tcW w:w="2422" w:type="dxa"/>
            <w:vAlign w:val="center"/>
          </w:tcPr>
          <w:p w:rsidR="007B4269" w:rsidRPr="004A7CA1" w:rsidRDefault="007B4269" w:rsidP="00CA7E28">
            <w:pPr>
              <w:spacing w:before="147" w:after="162" w:line="270" w:lineRule="auto"/>
              <w:rPr>
                <w:rFonts w:asciiTheme="minorHAnsi" w:eastAsia="Calibri" w:hAnsiTheme="minorHAnsi" w:cstheme="minorHAnsi"/>
              </w:rPr>
            </w:pPr>
          </w:p>
        </w:tc>
        <w:tc>
          <w:tcPr>
            <w:tcW w:w="2554" w:type="dxa"/>
            <w:shd w:val="clear" w:color="auto" w:fill="D9E2F3" w:themeFill="accent5" w:themeFillTint="33"/>
            <w:vAlign w:val="center"/>
          </w:tcPr>
          <w:p w:rsidR="007B4269" w:rsidRPr="004A7CA1" w:rsidRDefault="007B4269" w:rsidP="00CA7E28">
            <w:pPr>
              <w:spacing w:after="162" w:line="270" w:lineRule="auto"/>
              <w:ind w:left="107" w:right="414"/>
              <w:rPr>
                <w:rFonts w:asciiTheme="minorHAnsi" w:eastAsia="Calibri" w:hAnsiTheme="minorHAnsi" w:cstheme="minorHAnsi"/>
                <w:b/>
              </w:rPr>
            </w:pPr>
            <w:r>
              <w:rPr>
                <w:rFonts w:asciiTheme="minorHAnsi" w:eastAsia="Calibri" w:hAnsiTheme="minorHAnsi" w:cstheme="minorHAnsi"/>
                <w:b/>
                <w:bCs/>
              </w:rPr>
              <w:t xml:space="preserve">Dáta aistarraingthe na cáipéise atá imithe as feidhm </w:t>
            </w:r>
          </w:p>
        </w:tc>
        <w:tc>
          <w:tcPr>
            <w:tcW w:w="2828" w:type="dxa"/>
            <w:vAlign w:val="center"/>
          </w:tcPr>
          <w:p w:rsidR="007B4269" w:rsidRPr="004A7CA1" w:rsidRDefault="007B4269" w:rsidP="00CA7E28">
            <w:pPr>
              <w:spacing w:after="162" w:line="252" w:lineRule="exact"/>
              <w:ind w:left="105"/>
              <w:rPr>
                <w:rFonts w:asciiTheme="minorHAnsi" w:eastAsia="Calibri" w:hAnsiTheme="minorHAnsi" w:cstheme="minorHAnsi"/>
              </w:rPr>
            </w:pPr>
          </w:p>
        </w:tc>
      </w:tr>
      <w:tr w:rsidR="007B4269" w:rsidRPr="004A7CA1" w:rsidTr="00CA7E28">
        <w:trPr>
          <w:trHeight w:val="268"/>
        </w:trPr>
        <w:tc>
          <w:tcPr>
            <w:tcW w:w="10060" w:type="dxa"/>
            <w:gridSpan w:val="4"/>
            <w:shd w:val="clear" w:color="auto" w:fill="8EAADB" w:themeFill="accent5" w:themeFillTint="99"/>
          </w:tcPr>
          <w:p w:rsidR="007B4269" w:rsidRPr="004A7CA1" w:rsidRDefault="007B4269" w:rsidP="00CA7E28">
            <w:pPr>
              <w:spacing w:after="162" w:line="248" w:lineRule="exact"/>
              <w:ind w:left="107"/>
              <w:rPr>
                <w:rFonts w:asciiTheme="minorHAnsi" w:eastAsia="Calibri" w:hAnsiTheme="minorHAnsi" w:cstheme="minorHAnsi"/>
                <w:b/>
              </w:rPr>
            </w:pPr>
            <w:r>
              <w:rPr>
                <w:rFonts w:asciiTheme="minorHAnsi" w:eastAsia="Calibri" w:hAnsiTheme="minorHAnsi" w:cstheme="minorHAnsi"/>
                <w:b/>
                <w:bCs/>
              </w:rPr>
              <w:t>STAIR LEASAITHE</w:t>
            </w:r>
          </w:p>
        </w:tc>
      </w:tr>
      <w:tr w:rsidR="007B4269" w:rsidRPr="004A7CA1" w:rsidTr="00CA7E28">
        <w:trPr>
          <w:trHeight w:val="268"/>
        </w:trPr>
        <w:tc>
          <w:tcPr>
            <w:tcW w:w="2256" w:type="dxa"/>
            <w:shd w:val="clear" w:color="auto" w:fill="D9E2F3" w:themeFill="accent5" w:themeFillTint="33"/>
          </w:tcPr>
          <w:p w:rsidR="007B4269" w:rsidRPr="004A7CA1" w:rsidRDefault="007B4269" w:rsidP="00CA7E28">
            <w:pPr>
              <w:spacing w:after="162" w:line="248" w:lineRule="exact"/>
              <w:ind w:left="107"/>
              <w:rPr>
                <w:rFonts w:asciiTheme="minorHAnsi" w:eastAsia="Calibri" w:hAnsiTheme="minorHAnsi" w:cstheme="minorHAnsi"/>
                <w:b/>
              </w:rPr>
            </w:pPr>
            <w:r>
              <w:rPr>
                <w:rFonts w:asciiTheme="minorHAnsi" w:eastAsia="Calibri" w:hAnsiTheme="minorHAnsi" w:cstheme="minorHAnsi"/>
                <w:b/>
                <w:bCs/>
              </w:rPr>
              <w:t>Dáta</w:t>
            </w:r>
          </w:p>
        </w:tc>
        <w:tc>
          <w:tcPr>
            <w:tcW w:w="2422" w:type="dxa"/>
            <w:shd w:val="clear" w:color="auto" w:fill="D9E2F3" w:themeFill="accent5" w:themeFillTint="33"/>
          </w:tcPr>
          <w:p w:rsidR="007B4269" w:rsidRPr="004A7CA1" w:rsidRDefault="007B4269" w:rsidP="00CA7E28">
            <w:pPr>
              <w:spacing w:after="162" w:line="248" w:lineRule="exact"/>
              <w:ind w:left="108"/>
              <w:rPr>
                <w:rFonts w:asciiTheme="minorHAnsi" w:eastAsia="Calibri" w:hAnsiTheme="minorHAnsi" w:cstheme="minorHAnsi"/>
                <w:b/>
              </w:rPr>
            </w:pPr>
            <w:r>
              <w:rPr>
                <w:rFonts w:asciiTheme="minorHAnsi" w:eastAsia="Calibri" w:hAnsiTheme="minorHAnsi" w:cstheme="minorHAnsi"/>
                <w:b/>
                <w:bCs/>
              </w:rPr>
              <w:t>Leibhéal leasaithe</w:t>
            </w:r>
          </w:p>
        </w:tc>
        <w:tc>
          <w:tcPr>
            <w:tcW w:w="2554" w:type="dxa"/>
            <w:shd w:val="clear" w:color="auto" w:fill="D9E2F3" w:themeFill="accent5" w:themeFillTint="33"/>
          </w:tcPr>
          <w:p w:rsidR="007B4269" w:rsidRPr="004A7CA1" w:rsidRDefault="007B4269" w:rsidP="00CA7E28">
            <w:pPr>
              <w:spacing w:after="162" w:line="248" w:lineRule="exact"/>
              <w:ind w:left="107"/>
              <w:rPr>
                <w:rFonts w:asciiTheme="minorHAnsi" w:eastAsia="Calibri" w:hAnsiTheme="minorHAnsi" w:cstheme="minorHAnsi"/>
                <w:b/>
              </w:rPr>
            </w:pPr>
            <w:r>
              <w:rPr>
                <w:rFonts w:asciiTheme="minorHAnsi" w:eastAsia="Calibri" w:hAnsiTheme="minorHAnsi" w:cstheme="minorHAnsi"/>
                <w:b/>
                <w:bCs/>
              </w:rPr>
              <w:t>Sonraí faoi leasú</w:t>
            </w:r>
          </w:p>
        </w:tc>
        <w:tc>
          <w:tcPr>
            <w:tcW w:w="2828" w:type="dxa"/>
            <w:shd w:val="clear" w:color="auto" w:fill="D9E2F3" w:themeFill="accent5" w:themeFillTint="33"/>
          </w:tcPr>
          <w:p w:rsidR="007B4269" w:rsidRPr="004A7CA1" w:rsidRDefault="007B4269" w:rsidP="00CA7E28">
            <w:pPr>
              <w:spacing w:after="162" w:line="248" w:lineRule="exact"/>
              <w:ind w:left="105"/>
              <w:rPr>
                <w:rFonts w:asciiTheme="minorHAnsi" w:eastAsia="Calibri" w:hAnsiTheme="minorHAnsi" w:cstheme="minorHAnsi"/>
                <w:b/>
              </w:rPr>
            </w:pPr>
            <w:r>
              <w:rPr>
                <w:rFonts w:asciiTheme="minorHAnsi" w:eastAsia="Calibri" w:hAnsiTheme="minorHAnsi" w:cstheme="minorHAnsi"/>
                <w:b/>
                <w:bCs/>
              </w:rPr>
              <w:t xml:space="preserve">Faomhadh </w:t>
            </w:r>
            <w:r>
              <w:rPr>
                <w:rFonts w:asciiTheme="minorHAnsi" w:eastAsia="Calibri" w:hAnsiTheme="minorHAnsi" w:cstheme="minorHAnsi"/>
              </w:rPr>
              <w:t xml:space="preserve"> </w:t>
            </w:r>
          </w:p>
        </w:tc>
      </w:tr>
      <w:tr w:rsidR="007B4269" w:rsidRPr="004A7CA1" w:rsidTr="00CA7E28">
        <w:trPr>
          <w:trHeight w:val="588"/>
        </w:trPr>
        <w:tc>
          <w:tcPr>
            <w:tcW w:w="2256"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422"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554"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828"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r>
      <w:tr w:rsidR="007B4269" w:rsidRPr="004A7CA1" w:rsidTr="00CA7E28">
        <w:trPr>
          <w:trHeight w:val="587"/>
        </w:trPr>
        <w:tc>
          <w:tcPr>
            <w:tcW w:w="2256"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422"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554"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c>
          <w:tcPr>
            <w:tcW w:w="2828" w:type="dxa"/>
            <w:vAlign w:val="center"/>
          </w:tcPr>
          <w:p w:rsidR="007B4269" w:rsidRPr="004A7CA1" w:rsidRDefault="007B4269" w:rsidP="00CA7E28">
            <w:pPr>
              <w:spacing w:after="162" w:line="270" w:lineRule="auto"/>
              <w:rPr>
                <w:rFonts w:asciiTheme="minorHAnsi" w:eastAsia="Calibri" w:hAnsiTheme="minorHAnsi" w:cstheme="minorHAnsi"/>
                <w:sz w:val="24"/>
                <w:szCs w:val="24"/>
              </w:rPr>
            </w:pPr>
          </w:p>
        </w:tc>
      </w:tr>
    </w:tbl>
    <w:p w:rsidR="007B4269" w:rsidRPr="00BB4D1C" w:rsidRDefault="007B4269">
      <w:pPr>
        <w:rPr>
          <w:rFonts w:ascii="Cambria" w:hAnsi="Cambria"/>
          <w:sz w:val="24"/>
          <w:szCs w:val="24"/>
        </w:rPr>
      </w:pPr>
    </w:p>
    <w:sectPr w:rsidR="007B4269" w:rsidRPr="00BB4D1C" w:rsidSect="00DD6036">
      <w:footerReference w:type="default" r:id="rId10"/>
      <w:pgSz w:w="11906" w:h="16838"/>
      <w:pgMar w:top="680" w:right="964" w:bottom="964" w:left="1021"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7A" w:rsidRDefault="00FB76DB">
      <w:r>
        <w:separator/>
      </w:r>
    </w:p>
  </w:endnote>
  <w:endnote w:type="continuationSeparator" w:id="0">
    <w:p w:rsidR="00AD2C7A" w:rsidRDefault="00FB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09" w:rsidRPr="00BB4D1C" w:rsidRDefault="00FB76DB">
    <w:pPr>
      <w:tabs>
        <w:tab w:val="center" w:pos="4513"/>
        <w:tab w:val="right" w:pos="9026"/>
      </w:tabs>
      <w:jc w:val="right"/>
      <w:rPr>
        <w:sz w:val="18"/>
        <w:szCs w:val="18"/>
      </w:rPr>
    </w:pPr>
    <w:r>
      <w:rPr>
        <w:sz w:val="18"/>
        <w:szCs w:val="18"/>
      </w:rPr>
      <w:t xml:space="preserve">Leathanach </w:t>
    </w:r>
    <w:r>
      <w:rPr>
        <w:sz w:val="18"/>
        <w:szCs w:val="18"/>
      </w:rPr>
      <w:fldChar w:fldCharType="begin"/>
    </w:r>
    <w:r>
      <w:rPr>
        <w:sz w:val="18"/>
        <w:szCs w:val="18"/>
      </w:rPr>
      <w:instrText>PAGE</w:instrText>
    </w:r>
    <w:r>
      <w:rPr>
        <w:sz w:val="18"/>
        <w:szCs w:val="18"/>
      </w:rPr>
      <w:fldChar w:fldCharType="separate"/>
    </w:r>
    <w:r w:rsidR="00456789">
      <w:rPr>
        <w:noProof/>
        <w:sz w:val="18"/>
        <w:szCs w:val="18"/>
      </w:rPr>
      <w:t>13</w:t>
    </w:r>
    <w:r>
      <w:rPr>
        <w:sz w:val="18"/>
        <w:szCs w:val="18"/>
      </w:rPr>
      <w:fldChar w:fldCharType="end"/>
    </w:r>
    <w:r>
      <w:rPr>
        <w:sz w:val="18"/>
        <w:szCs w:val="18"/>
      </w:rPr>
      <w:t xml:space="preserve"> de </w:t>
    </w:r>
    <w:r>
      <w:rPr>
        <w:sz w:val="18"/>
        <w:szCs w:val="18"/>
      </w:rPr>
      <w:fldChar w:fldCharType="begin"/>
    </w:r>
    <w:r>
      <w:rPr>
        <w:sz w:val="18"/>
        <w:szCs w:val="18"/>
      </w:rPr>
      <w:instrText>NUMPAGES</w:instrText>
    </w:r>
    <w:r>
      <w:rPr>
        <w:sz w:val="18"/>
        <w:szCs w:val="18"/>
      </w:rPr>
      <w:fldChar w:fldCharType="separate"/>
    </w:r>
    <w:r w:rsidR="00456789">
      <w:rPr>
        <w:noProof/>
        <w:sz w:val="18"/>
        <w:szCs w:val="18"/>
      </w:rPr>
      <w:t>14</w:t>
    </w:r>
    <w:r>
      <w:rPr>
        <w:sz w:val="18"/>
        <w:szCs w:val="18"/>
      </w:rPr>
      <w:fldChar w:fldCharType="end"/>
    </w:r>
  </w:p>
  <w:p w:rsidR="006E7109" w:rsidRPr="00BB4D1C" w:rsidRDefault="00BB4D1C" w:rsidP="0051605E">
    <w:pPr>
      <w:tabs>
        <w:tab w:val="center" w:pos="2835"/>
        <w:tab w:val="right" w:pos="9026"/>
      </w:tabs>
      <w:spacing w:after="708"/>
      <w:jc w:val="right"/>
      <w:rPr>
        <w:sz w:val="16"/>
        <w:szCs w:val="16"/>
      </w:rPr>
    </w:pPr>
    <w:r>
      <w:rPr>
        <w:sz w:val="16"/>
        <w:szCs w:val="16"/>
      </w:rPr>
      <w:tab/>
    </w:r>
    <w:r>
      <w:rPr>
        <w:sz w:val="16"/>
        <w:szCs w:val="16"/>
      </w:rPr>
      <w:tab/>
    </w:r>
    <w:proofErr w:type="spellStart"/>
    <w:r>
      <w:rPr>
        <w:sz w:val="16"/>
        <w:szCs w:val="16"/>
      </w:rPr>
      <w:t>Grinnfhiosrúchán</w:t>
    </w:r>
    <w:proofErr w:type="spellEnd"/>
    <w:r>
      <w:rPr>
        <w:sz w:val="16"/>
        <w:szCs w:val="16"/>
      </w:rPr>
      <w:t xml:space="preserve"> </w:t>
    </w:r>
    <w:proofErr w:type="spellStart"/>
    <w:r>
      <w:rPr>
        <w:sz w:val="16"/>
        <w:szCs w:val="16"/>
      </w:rPr>
      <w:t>d’Fhoireann</w:t>
    </w:r>
    <w:proofErr w:type="spellEnd"/>
    <w:r>
      <w:rPr>
        <w:sz w:val="16"/>
        <w:szCs w:val="16"/>
      </w:rPr>
      <w:t xml:space="preserve"> agus Oibrithe Deonacha BOO Chill Chainnigh agus Cheatharlach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7A" w:rsidRDefault="00FB76DB">
      <w:r>
        <w:separator/>
      </w:r>
    </w:p>
  </w:footnote>
  <w:footnote w:type="continuationSeparator" w:id="0">
    <w:p w:rsidR="00AD2C7A" w:rsidRDefault="00FB7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1F0"/>
    <w:multiLevelType w:val="multilevel"/>
    <w:tmpl w:val="E4B238B6"/>
    <w:lvl w:ilvl="0">
      <w:start w:val="1"/>
      <w:numFmt w:val="bullet"/>
      <w:lvlText w:val="●"/>
      <w:lvlJc w:val="left"/>
      <w:pPr>
        <w:ind w:left="720" w:firstLine="360"/>
      </w:pPr>
      <w:rPr>
        <w:rFonts w:ascii="Arial" w:eastAsia="Arial" w:hAnsi="Arial" w:cs="Arial"/>
      </w:r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3"/>
      <w:numFmt w:val="bullet"/>
      <w:lvlText w:val="-"/>
      <w:lvlJc w:val="left"/>
      <w:pPr>
        <w:ind w:left="2700" w:firstLine="234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A149F9"/>
    <w:multiLevelType w:val="multilevel"/>
    <w:tmpl w:val="192038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244CAF"/>
    <w:multiLevelType w:val="multilevel"/>
    <w:tmpl w:val="10F27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2B011F4"/>
    <w:multiLevelType w:val="multilevel"/>
    <w:tmpl w:val="D07A7E6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3BE1D07"/>
    <w:multiLevelType w:val="multilevel"/>
    <w:tmpl w:val="A8507780"/>
    <w:lvl w:ilvl="0">
      <w:start w:val="1"/>
      <w:numFmt w:val="lowerRoman"/>
      <w:lvlText w:val="%1."/>
      <w:lvlJc w:val="righ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5">
    <w:nsid w:val="165620B9"/>
    <w:multiLevelType w:val="multilevel"/>
    <w:tmpl w:val="31B8AF8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7E112C"/>
    <w:multiLevelType w:val="multilevel"/>
    <w:tmpl w:val="0D0828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87E1EDD"/>
    <w:multiLevelType w:val="multilevel"/>
    <w:tmpl w:val="8A3473D8"/>
    <w:lvl w:ilvl="0">
      <w:start w:val="1"/>
      <w:numFmt w:val="decimal"/>
      <w:lvlText w:val="%1."/>
      <w:lvlJc w:val="right"/>
      <w:pPr>
        <w:ind w:left="1080" w:firstLine="360"/>
      </w:pPr>
      <w:rPr>
        <w:rFonts w:hint="default"/>
      </w:r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8">
    <w:nsid w:val="29A31A71"/>
    <w:multiLevelType w:val="multilevel"/>
    <w:tmpl w:val="46C443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2076698"/>
    <w:multiLevelType w:val="multilevel"/>
    <w:tmpl w:val="3FEA51BC"/>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low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991214B"/>
    <w:multiLevelType w:val="multilevel"/>
    <w:tmpl w:val="C512DE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50282A"/>
    <w:multiLevelType w:val="multilevel"/>
    <w:tmpl w:val="3F028E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760389F"/>
    <w:multiLevelType w:val="multilevel"/>
    <w:tmpl w:val="D572F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6DF1AFD"/>
    <w:multiLevelType w:val="multilevel"/>
    <w:tmpl w:val="2786A3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7D920DB"/>
    <w:multiLevelType w:val="multilevel"/>
    <w:tmpl w:val="443C0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2"/>
  </w:num>
  <w:num w:numId="4">
    <w:abstractNumId w:val="8"/>
  </w:num>
  <w:num w:numId="5">
    <w:abstractNumId w:val="12"/>
  </w:num>
  <w:num w:numId="6">
    <w:abstractNumId w:val="5"/>
  </w:num>
  <w:num w:numId="7">
    <w:abstractNumId w:val="1"/>
  </w:num>
  <w:num w:numId="8">
    <w:abstractNumId w:val="9"/>
  </w:num>
  <w:num w:numId="9">
    <w:abstractNumId w:val="13"/>
  </w:num>
  <w:num w:numId="10">
    <w:abstractNumId w:val="10"/>
  </w:num>
  <w:num w:numId="11">
    <w:abstractNumId w:val="11"/>
  </w:num>
  <w:num w:numId="12">
    <w:abstractNumId w:val="0"/>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09"/>
    <w:rsid w:val="001D19C7"/>
    <w:rsid w:val="002050B4"/>
    <w:rsid w:val="00221FAF"/>
    <w:rsid w:val="002F7FA1"/>
    <w:rsid w:val="003037CB"/>
    <w:rsid w:val="0038058F"/>
    <w:rsid w:val="003A183C"/>
    <w:rsid w:val="003B2FB8"/>
    <w:rsid w:val="00456789"/>
    <w:rsid w:val="0046683E"/>
    <w:rsid w:val="00487428"/>
    <w:rsid w:val="004A5C7D"/>
    <w:rsid w:val="0051605E"/>
    <w:rsid w:val="005B3EDE"/>
    <w:rsid w:val="005F404B"/>
    <w:rsid w:val="00613E48"/>
    <w:rsid w:val="00623809"/>
    <w:rsid w:val="0062727A"/>
    <w:rsid w:val="00667DC1"/>
    <w:rsid w:val="006754A8"/>
    <w:rsid w:val="00686BC8"/>
    <w:rsid w:val="006D770C"/>
    <w:rsid w:val="006E7109"/>
    <w:rsid w:val="00772004"/>
    <w:rsid w:val="00772FFC"/>
    <w:rsid w:val="007B4269"/>
    <w:rsid w:val="0082579B"/>
    <w:rsid w:val="008275E8"/>
    <w:rsid w:val="00845FA3"/>
    <w:rsid w:val="008A4BD5"/>
    <w:rsid w:val="00923A16"/>
    <w:rsid w:val="009735CF"/>
    <w:rsid w:val="00A01CF3"/>
    <w:rsid w:val="00A349B8"/>
    <w:rsid w:val="00A6139E"/>
    <w:rsid w:val="00AB04B3"/>
    <w:rsid w:val="00AB1468"/>
    <w:rsid w:val="00AD2C7A"/>
    <w:rsid w:val="00AF4C15"/>
    <w:rsid w:val="00BB4D1C"/>
    <w:rsid w:val="00BC6048"/>
    <w:rsid w:val="00C235A3"/>
    <w:rsid w:val="00D5077D"/>
    <w:rsid w:val="00D5510E"/>
    <w:rsid w:val="00D64F36"/>
    <w:rsid w:val="00DA2F09"/>
    <w:rsid w:val="00DD6036"/>
    <w:rsid w:val="00DE4602"/>
    <w:rsid w:val="00FB76D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01CF3"/>
    <w:pPr>
      <w:tabs>
        <w:tab w:val="center" w:pos="4513"/>
        <w:tab w:val="right" w:pos="9026"/>
      </w:tabs>
    </w:pPr>
  </w:style>
  <w:style w:type="character" w:customStyle="1" w:styleId="HeaderChar">
    <w:name w:val="Header Char"/>
    <w:basedOn w:val="DefaultParagraphFont"/>
    <w:link w:val="Header"/>
    <w:uiPriority w:val="99"/>
    <w:rsid w:val="00A01CF3"/>
  </w:style>
  <w:style w:type="paragraph" w:styleId="Footer">
    <w:name w:val="footer"/>
    <w:basedOn w:val="Normal"/>
    <w:link w:val="FooterChar"/>
    <w:uiPriority w:val="99"/>
    <w:unhideWhenUsed/>
    <w:rsid w:val="00A01CF3"/>
    <w:pPr>
      <w:tabs>
        <w:tab w:val="center" w:pos="4513"/>
        <w:tab w:val="right" w:pos="9026"/>
      </w:tabs>
    </w:pPr>
  </w:style>
  <w:style w:type="character" w:customStyle="1" w:styleId="FooterChar">
    <w:name w:val="Footer Char"/>
    <w:basedOn w:val="DefaultParagraphFont"/>
    <w:link w:val="Footer"/>
    <w:uiPriority w:val="99"/>
    <w:rsid w:val="00A01CF3"/>
  </w:style>
  <w:style w:type="paragraph" w:styleId="BalloonText">
    <w:name w:val="Balloon Text"/>
    <w:basedOn w:val="Normal"/>
    <w:link w:val="BalloonTextChar"/>
    <w:uiPriority w:val="99"/>
    <w:semiHidden/>
    <w:unhideWhenUsed/>
    <w:rsid w:val="00BC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48"/>
    <w:rPr>
      <w:rFonts w:ascii="Segoe UI" w:hAnsi="Segoe UI" w:cs="Segoe UI"/>
      <w:sz w:val="18"/>
      <w:szCs w:val="18"/>
    </w:rPr>
  </w:style>
  <w:style w:type="paragraph" w:styleId="TOC1">
    <w:name w:val="toc 1"/>
    <w:basedOn w:val="Normal"/>
    <w:next w:val="Normal"/>
    <w:autoRedefine/>
    <w:uiPriority w:val="39"/>
    <w:unhideWhenUsed/>
    <w:rsid w:val="00221FAF"/>
    <w:pPr>
      <w:spacing w:after="100"/>
    </w:pPr>
  </w:style>
  <w:style w:type="character" w:styleId="Hyperlink">
    <w:name w:val="Hyperlink"/>
    <w:basedOn w:val="DefaultParagraphFont"/>
    <w:uiPriority w:val="99"/>
    <w:unhideWhenUsed/>
    <w:rsid w:val="00221F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01CF3"/>
    <w:pPr>
      <w:tabs>
        <w:tab w:val="center" w:pos="4513"/>
        <w:tab w:val="right" w:pos="9026"/>
      </w:tabs>
    </w:pPr>
  </w:style>
  <w:style w:type="character" w:customStyle="1" w:styleId="HeaderChar">
    <w:name w:val="Header Char"/>
    <w:basedOn w:val="DefaultParagraphFont"/>
    <w:link w:val="Header"/>
    <w:uiPriority w:val="99"/>
    <w:rsid w:val="00A01CF3"/>
  </w:style>
  <w:style w:type="paragraph" w:styleId="Footer">
    <w:name w:val="footer"/>
    <w:basedOn w:val="Normal"/>
    <w:link w:val="FooterChar"/>
    <w:uiPriority w:val="99"/>
    <w:unhideWhenUsed/>
    <w:rsid w:val="00A01CF3"/>
    <w:pPr>
      <w:tabs>
        <w:tab w:val="center" w:pos="4513"/>
        <w:tab w:val="right" w:pos="9026"/>
      </w:tabs>
    </w:pPr>
  </w:style>
  <w:style w:type="character" w:customStyle="1" w:styleId="FooterChar">
    <w:name w:val="Footer Char"/>
    <w:basedOn w:val="DefaultParagraphFont"/>
    <w:link w:val="Footer"/>
    <w:uiPriority w:val="99"/>
    <w:rsid w:val="00A01CF3"/>
  </w:style>
  <w:style w:type="paragraph" w:styleId="BalloonText">
    <w:name w:val="Balloon Text"/>
    <w:basedOn w:val="Normal"/>
    <w:link w:val="BalloonTextChar"/>
    <w:uiPriority w:val="99"/>
    <w:semiHidden/>
    <w:unhideWhenUsed/>
    <w:rsid w:val="00BC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48"/>
    <w:rPr>
      <w:rFonts w:ascii="Segoe UI" w:hAnsi="Segoe UI" w:cs="Segoe UI"/>
      <w:sz w:val="18"/>
      <w:szCs w:val="18"/>
    </w:rPr>
  </w:style>
  <w:style w:type="paragraph" w:styleId="TOC1">
    <w:name w:val="toc 1"/>
    <w:basedOn w:val="Normal"/>
    <w:next w:val="Normal"/>
    <w:autoRedefine/>
    <w:uiPriority w:val="39"/>
    <w:unhideWhenUsed/>
    <w:rsid w:val="00221FAF"/>
    <w:pPr>
      <w:spacing w:after="100"/>
    </w:pPr>
  </w:style>
  <w:style w:type="character" w:styleId="Hyperlink">
    <w:name w:val="Hyperlink"/>
    <w:basedOn w:val="DefaultParagraphFont"/>
    <w:uiPriority w:val="99"/>
    <w:unhideWhenUsed/>
    <w:rsid w:val="00221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Doherty</dc:creator>
  <cp:lastModifiedBy>Dell</cp:lastModifiedBy>
  <cp:revision>8</cp:revision>
  <cp:lastPrinted>2021-10-07T11:01:00Z</cp:lastPrinted>
  <dcterms:created xsi:type="dcterms:W3CDTF">2021-10-06T16:53:00Z</dcterms:created>
  <dcterms:modified xsi:type="dcterms:W3CDTF">2022-11-18T16:37:00Z</dcterms:modified>
</cp:coreProperties>
</file>