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D0" w:rsidRDefault="009F7289">
      <w:pPr>
        <w:pStyle w:val="BodyText"/>
        <w:rPr>
          <w:rFonts w:ascii="Times New Roman"/>
          <w:sz w:val="20"/>
        </w:rPr>
      </w:pPr>
      <w:r>
        <w:pict>
          <v:group id="docshapegroup1" o:spid="_x0000_s1048" style="position:absolute;margin-left:-.75pt;margin-top:61.9pt;width:596.75pt;height:780.05pt;z-index:-16026112;mso-position-horizontal-relative:page;mso-position-vertical-relative:page" coordorigin="-15,1238" coordsize="11935,156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96" type="#_x0000_t75" style="position:absolute;top:7149;width:11906;height:9689">
              <v:imagedata r:id="rId8" o:title=""/>
            </v:shape>
            <v:shape id="docshape3" o:spid="_x0000_s1095" style="position:absolute;top:6946;width:7030;height:4600" coordorigin=",6946" coordsize="7030,4600" o:spt="100" adj="0,,0" path="m7030,6946l,6946r,4599l45,11534r63,-17l172,11499r65,-20l302,11457r66,-23l435,11409r67,-26l570,11354r69,-30l709,11292r71,-34l851,11222r72,-38l996,11144r73,-41l1143,11059r75,-46l1294,10965r76,-50l1448,10862r77,-54l1604,10751r79,-59l1764,10631r80,-64l1926,10501r82,-69l2091,10361r84,-73l2260,10212r85,-79l2431,10052r86,-84l2605,9882r88,-90l2782,9701r89,-95l2961,9509r186,-206l3242,9202r93,-99l3428,9008r92,-92l3611,8827r90,-86l3790,8658r88,-80l3966,8501r86,-74l4138,8355r85,-69l4306,8220r83,-63l4471,8096r81,-59l4632,7981r79,-54l4788,7876r77,-49l4941,7780r75,-45l5090,7693r73,-40l5234,7614r71,-36l5374,7543r69,-32l5510,7480r66,-29l5642,7424r64,-26l5769,7374r61,-22l5891,7331r59,-19l6009,7294r57,-17l6121,7262r55,-14l6230,7235r52,-12l6333,7212r50,-9l6431,7194r47,-8l6524,7180r45,-6l6612,7168r42,-4l6695,7160r40,-3l6773,7155r37,-2l6845,7151r67,-2l6973,7148r56,l7030,6946xm7029,7148r-28,l7029,7148r,xe" stroked="f">
              <v:stroke joinstyle="round"/>
              <v:formulas/>
              <v:path arrowok="t" o:connecttype="segments"/>
            </v:shape>
            <v:line id="_x0000_s1094" style="position:absolute" from="11848,5144" to="11906,5202" strokecolor="#d9d5d9" strokeweight=".51364mm"/>
            <v:line id="_x0000_s1093" style="position:absolute" from="11693,5144" to="11906,5357" strokecolor="#d9d5d9" strokeweight=".51364mm"/>
            <v:line id="_x0000_s1092" style="position:absolute" from="11539,5144" to="11906,5511" strokecolor="#d9d5d9" strokeweight=".51364mm"/>
            <v:line id="_x0000_s1091" style="position:absolute" from="11384,5144" to="11906,5666" strokecolor="#d9d5d9" strokeweight=".51364mm"/>
            <v:line id="_x0000_s1090" style="position:absolute" from="11229,5144" to="11906,5821" strokecolor="#d9d5d9" strokeweight=".51364mm"/>
            <v:line id="_x0000_s1089" style="position:absolute" from="11075,5144" to="11906,5975" strokecolor="#d9d5d9" strokeweight=".51364mm"/>
            <v:line id="_x0000_s1088" style="position:absolute" from="10920,5144" to="11906,6130" strokecolor="#d9d5d9" strokeweight=".51364mm"/>
            <v:line id="_x0000_s1087" style="position:absolute" from="10766,5144" to="11906,6284" strokecolor="#d9d5d9" strokeweight=".51364mm"/>
            <v:line id="_x0000_s1086" style="position:absolute" from="10611,5144" to="11906,6439" strokecolor="#d9d5d9" strokeweight=".51364mm"/>
            <v:line id="_x0000_s1085" style="position:absolute" from="10456,5144" to="11906,6594" strokecolor="#d9d5d9" strokeweight=".51364mm"/>
            <v:line id="_x0000_s1084" style="position:absolute" from="10302,5144" to="11906,6748" strokecolor="#d9d5d9" strokeweight=".51364mm"/>
            <v:line id="_x0000_s1083" style="position:absolute" from="10147,5144" to="11906,6903" strokecolor="#d9d5d9" strokeweight=".51364mm"/>
            <v:line id="_x0000_s1082" style="position:absolute" from="9992,5144" to="11906,7058" strokecolor="#d9d5d9" strokeweight=".51364mm"/>
            <v:line id="_x0000_s1081" style="position:absolute" from="9838,5144" to="11906,7212" strokecolor="#d9d5d9" strokeweight=".51364mm"/>
            <v:line id="_x0000_s1080" style="position:absolute" from="9683,5144" to="11906,7367" strokecolor="#d9d5d9" strokeweight=".51364mm"/>
            <v:line id="_x0000_s1079" style="position:absolute" from="9529,5144" to="11906,7521" strokecolor="#d9d5d9" strokeweight=".51364mm"/>
            <v:line id="_x0000_s1078" style="position:absolute" from="9374,5144" to="11906,7676" strokecolor="#d9d5d9" strokeweight=".51364mm"/>
            <v:line id="_x0000_s1077" style="position:absolute" from="9219,5144" to="11906,7831" strokecolor="#d9d5d9" strokeweight=".51364mm"/>
            <v:line id="_x0000_s1076" style="position:absolute" from="629,1711" to="4090,5172" strokecolor="#d9d5d9" strokeweight=".51364mm"/>
            <v:line id="_x0000_s1075" style="position:absolute" from="474,1711" to="3936,5172" strokecolor="#d9d5d9" strokeweight=".51364mm"/>
            <v:line id="_x0000_s1074" style="position:absolute" from="320,1711" to="3781,5172" strokecolor="#d9d5d9" strokeweight=".51364mm"/>
            <v:line id="_x0000_s1073" style="position:absolute" from="165,1711" to="3626,5172" strokecolor="#d9d5d9" strokeweight=".51364mm"/>
            <v:line id="_x0000_s1072" style="position:absolute" from="11,1711" to="3472,5172" strokecolor="#d9d5d9" strokeweight=".51364mm"/>
            <v:line id="_x0000_s1071" style="position:absolute" from="0,1855" to="3317,5172" strokecolor="#d9d5d9" strokeweight=".51364mm"/>
            <v:line id="_x0000_s1070" style="position:absolute" from="0,2010" to="3163,5172" strokecolor="#d9d5d9" strokeweight=".51364mm"/>
            <v:line id="_x0000_s1069" style="position:absolute" from="0,2164" to="3008,5172" strokecolor="#d9d5d9" strokeweight=".51364mm"/>
            <v:line id="_x0000_s1068" style="position:absolute" from="0,2319" to="2853,5172" strokecolor="#d9d5d9" strokeweight=".51364mm"/>
            <v:line id="_x0000_s1067" style="position:absolute" from="0,2474" to="2699,5172" strokecolor="#d9d5d9" strokeweight=".51364mm"/>
            <v:line id="_x0000_s1066" style="position:absolute" from="0,2628" to="2544,5172" strokecolor="#d9d5d9" strokeweight=".51364mm"/>
            <v:line id="_x0000_s1065" style="position:absolute" from="0,2783" to="2389,5172" strokecolor="#d9d5d9" strokeweight=".51364mm"/>
            <v:line id="_x0000_s1064" style="position:absolute" from="0,2938" to="2235,5172" strokecolor="#d9d5d9" strokeweight=".51364mm"/>
            <v:line id="_x0000_s1063" style="position:absolute" from="0,3092" to="2080,5172" strokecolor="#d9d5d9" strokeweight=".51364mm"/>
            <v:line id="_x0000_s1062" style="position:absolute" from="0,3247" to="1926,5172" strokecolor="#d9d5d9" strokeweight=".51364mm"/>
            <v:line id="_x0000_s1061" style="position:absolute" from="0,3401" to="1771,5172" strokecolor="#d9d5d9" strokeweight=".51364mm"/>
            <v:line id="_x0000_s1060" style="position:absolute" from="0,3556" to="1616,5172" strokecolor="#d9d5d9" strokeweight=".51364mm"/>
            <v:line id="_x0000_s1059" style="position:absolute" from="0,3711" to="1462,5172" strokecolor="#d9d5d9" strokeweight=".51364mm"/>
            <v:line id="_x0000_s1058" style="position:absolute" from="0,3865" to="1307,5172" strokecolor="#d9d5d9" strokeweight=".51364mm"/>
            <v:line id="_x0000_s1057" style="position:absolute" from="0,4020" to="1152,5172" strokecolor="#d9d5d9" strokeweight=".51364mm"/>
            <v:line id="_x0000_s1056" style="position:absolute" from="0,4175" to="998,5172" strokecolor="#d9d5d9" strokeweight=".51364mm"/>
            <v:line id="_x0000_s1055" style="position:absolute" from="0,4329" to="843,5172" strokecolor="#d9d5d9" strokeweight=".51364mm"/>
            <v:line id="_x0000_s1054" style="position:absolute" from="0,4484" to="689,5172" strokecolor="#d9d5d9" strokeweight=".51364mm"/>
            <v:line id="_x0000_s1053" style="position:absolute" from="0,4638" to="534,5172" strokecolor="#d9d5d9" strokeweight=".51364mm"/>
            <v:line id="_x0000_s1052" style="position:absolute" from="0,4793" to="379,5172" strokecolor="#d9d5d9" strokeweight=".51364mm"/>
            <v:line id="_x0000_s1051" style="position:absolute" from="0,4948" to="225,5172" strokecolor="#d9d5d9" strokeweight=".51364mm"/>
            <v:line id="_x0000_s1050" style="position:absolute" from="0,5102" to="70,5172" strokecolor="#d9d5d9" strokeweight=".51364mm"/>
            <v:shape id="docshape4" o:spid="_x0000_s1049" type="#_x0000_t75" style="position:absolute;left:7654;top:1237;width:3238;height:1156">
              <v:imagedata r:id="rId9" o:title=""/>
            </v:shape>
            <w10:wrap anchorx="page" anchory="page"/>
          </v:group>
        </w:pict>
      </w: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rPr>
          <w:rFonts w:ascii="Times New Roman"/>
          <w:sz w:val="20"/>
        </w:rPr>
      </w:pPr>
    </w:p>
    <w:p w:rsidR="001A3DD0" w:rsidRDefault="001A3DD0">
      <w:pPr>
        <w:pStyle w:val="BodyText"/>
        <w:spacing w:before="3"/>
        <w:rPr>
          <w:rFonts w:ascii="Times New Roman"/>
          <w:sz w:val="18"/>
        </w:rPr>
      </w:pPr>
    </w:p>
    <w:p w:rsidR="001A3DD0" w:rsidRDefault="009F7289">
      <w:pPr>
        <w:pStyle w:val="Heading2"/>
        <w:spacing w:line="204" w:lineRule="auto"/>
      </w:pPr>
      <w:r>
        <w:rPr>
          <w:color w:val="0077AD"/>
        </w:rPr>
        <w:t>An Cód Iompair Ghairmiúil do Mhúinteoirí</w:t>
      </w:r>
    </w:p>
    <w:p w:rsidR="001A3DD0" w:rsidRDefault="009F7289">
      <w:pPr>
        <w:pStyle w:val="Heading4"/>
      </w:pPr>
      <w:r>
        <w:rPr>
          <w:color w:val="938C92"/>
        </w:rPr>
        <w:t xml:space="preserve">2ra </w:t>
      </w:r>
      <w:proofErr w:type="spellStart"/>
      <w:r>
        <w:rPr>
          <w:color w:val="938C92"/>
        </w:rPr>
        <w:t>hEagrán</w:t>
      </w:r>
      <w:proofErr w:type="spellEnd"/>
      <w:r>
        <w:rPr>
          <w:color w:val="938C92"/>
        </w:rPr>
        <w:t xml:space="preserve"> Nuashonraithe 2016</w:t>
      </w:r>
    </w:p>
    <w:p w:rsidR="001A3DD0" w:rsidRDefault="001A3DD0">
      <w:pPr>
        <w:sectPr w:rsidR="001A3DD0">
          <w:footerReference w:type="default" r:id="rId10"/>
          <w:type w:val="continuous"/>
          <w:pgSz w:w="11910" w:h="16840"/>
          <w:pgMar w:top="1920" w:right="480" w:bottom="280" w:left="1000" w:header="0" w:footer="0" w:gutter="0"/>
          <w:pgNumType w:start="1"/>
          <w:cols w:space="720"/>
        </w:sectPr>
      </w:pPr>
    </w:p>
    <w:p w:rsidR="001A3DD0" w:rsidRDefault="009F7289">
      <w:pPr>
        <w:pStyle w:val="Heading8"/>
        <w:spacing w:before="74" w:line="264" w:lineRule="auto"/>
        <w:ind w:left="133" w:right="2728"/>
      </w:pPr>
      <w:r>
        <w:rPr>
          <w:color w:val="0077AD"/>
        </w:rPr>
        <w:lastRenderedPageBreak/>
        <w:t>An Cód Iompair Ghairmiúil do Mhúinteoirí arna fhoilsiú ag an gComhairle Mhúinteoireachta de réir alt 7(2</w:t>
      </w:r>
      <w:proofErr w:type="gramStart"/>
      <w:r>
        <w:rPr>
          <w:color w:val="0077AD"/>
        </w:rPr>
        <w:t>)(</w:t>
      </w:r>
      <w:proofErr w:type="gramEnd"/>
      <w:r>
        <w:rPr>
          <w:color w:val="0077AD"/>
        </w:rPr>
        <w:t>b) de na hAchtanna um Chomhairle Mhúinteoireachta, 2001-2015</w:t>
      </w: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rPr>
          <w:b/>
          <w:sz w:val="26"/>
        </w:rPr>
      </w:pPr>
    </w:p>
    <w:p w:rsidR="001A3DD0" w:rsidRDefault="001A3DD0">
      <w:pPr>
        <w:pStyle w:val="BodyText"/>
        <w:spacing w:before="3"/>
        <w:rPr>
          <w:b/>
          <w:sz w:val="24"/>
        </w:rPr>
      </w:pPr>
    </w:p>
    <w:p w:rsidR="001A3DD0" w:rsidRDefault="009F7289">
      <w:pPr>
        <w:pStyle w:val="Heading8"/>
        <w:spacing w:before="1"/>
        <w:ind w:left="133"/>
      </w:pPr>
      <w:r>
        <w:rPr>
          <w:color w:val="0077AD"/>
        </w:rPr>
        <w:t xml:space="preserve">Arna fhoilsiú </w:t>
      </w:r>
      <w:proofErr w:type="gramStart"/>
      <w:r>
        <w:rPr>
          <w:color w:val="0077AD"/>
        </w:rPr>
        <w:t>ag</w:t>
      </w:r>
      <w:proofErr w:type="gramEnd"/>
      <w:r>
        <w:rPr>
          <w:color w:val="0077AD"/>
        </w:rPr>
        <w:t xml:space="preserve"> an gComhairle Mhúinteoireachta, Iúil 2016</w:t>
      </w:r>
    </w:p>
    <w:p w:rsidR="001A3DD0" w:rsidRDefault="001A3DD0">
      <w:pPr>
        <w:sectPr w:rsidR="001A3DD0">
          <w:pgSz w:w="11910" w:h="16840"/>
          <w:pgMar w:top="1560" w:right="480" w:bottom="280" w:left="1000" w:header="0" w:footer="0" w:gutter="0"/>
          <w:cols w:space="720"/>
        </w:sect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spacing w:before="11"/>
        <w:rPr>
          <w:b/>
          <w:sz w:val="21"/>
        </w:rPr>
      </w:pPr>
    </w:p>
    <w:p w:rsidR="001A3DD0" w:rsidRDefault="009F7289">
      <w:pPr>
        <w:spacing w:before="100"/>
        <w:ind w:left="700"/>
        <w:rPr>
          <w:sz w:val="66"/>
        </w:rPr>
      </w:pPr>
      <w:r>
        <w:rPr>
          <w:color w:val="E31E36"/>
          <w:sz w:val="66"/>
        </w:rPr>
        <w:t>Innéacs</w:t>
      </w:r>
    </w:p>
    <w:sdt>
      <w:sdtPr>
        <w:id w:val="572166218"/>
        <w:docPartObj>
          <w:docPartGallery w:val="Table of Contents"/>
          <w:docPartUnique/>
        </w:docPartObj>
      </w:sdtPr>
      <w:sdtEndPr/>
      <w:sdtContent>
        <w:p w:rsidR="001A3DD0" w:rsidRDefault="009F7289">
          <w:pPr>
            <w:pStyle w:val="TOC1"/>
            <w:tabs>
              <w:tab w:val="right" w:pos="8660"/>
            </w:tabs>
            <w:spacing w:before="413"/>
            <w:rPr>
              <w:b w:val="0"/>
            </w:rPr>
          </w:pPr>
          <w:hyperlink w:anchor="_TOC_250003" w:history="1">
            <w:r>
              <w:rPr>
                <w:color w:val="0077AD"/>
              </w:rPr>
              <w:t>Brollach</w:t>
            </w:r>
            <w:r>
              <w:rPr>
                <w:b w:val="0"/>
                <w:bCs w:val="0"/>
                <w:color w:val="0077AD"/>
              </w:rPr>
              <w:tab/>
              <w:t>2</w:t>
            </w:r>
          </w:hyperlink>
        </w:p>
        <w:p w:rsidR="001A3DD0" w:rsidRDefault="009F7289">
          <w:pPr>
            <w:pStyle w:val="TOC1"/>
            <w:tabs>
              <w:tab w:val="right" w:pos="8660"/>
            </w:tabs>
            <w:rPr>
              <w:b w:val="0"/>
            </w:rPr>
          </w:pPr>
          <w:hyperlink w:anchor="_TOC_250002" w:history="1">
            <w:r>
              <w:rPr>
                <w:color w:val="0077AD"/>
              </w:rPr>
              <w:t>Gluais</w:t>
            </w:r>
            <w:r>
              <w:rPr>
                <w:b w:val="0"/>
                <w:bCs w:val="0"/>
                <w:color w:val="0077AD"/>
              </w:rPr>
              <w:tab/>
              <w:t>3</w:t>
            </w:r>
          </w:hyperlink>
        </w:p>
        <w:p w:rsidR="001A3DD0" w:rsidRDefault="009F7289">
          <w:pPr>
            <w:pStyle w:val="TOC1"/>
            <w:tabs>
              <w:tab w:val="right" w:pos="8660"/>
            </w:tabs>
            <w:spacing w:before="197"/>
            <w:rPr>
              <w:b w:val="0"/>
            </w:rPr>
          </w:pPr>
          <w:hyperlink w:anchor="_TOC_250001" w:history="1">
            <w:r>
              <w:rPr>
                <w:color w:val="0077AD"/>
              </w:rPr>
              <w:t>Réamhrá</w:t>
            </w:r>
            <w:r>
              <w:rPr>
                <w:b w:val="0"/>
                <w:bCs w:val="0"/>
                <w:color w:val="0077AD"/>
              </w:rPr>
              <w:tab/>
              <w:t>4</w:t>
            </w:r>
          </w:hyperlink>
        </w:p>
        <w:p w:rsidR="001A3DD0" w:rsidRDefault="009F7289">
          <w:pPr>
            <w:pStyle w:val="TOC1"/>
            <w:tabs>
              <w:tab w:val="right" w:pos="8660"/>
            </w:tabs>
            <w:rPr>
              <w:b w:val="0"/>
            </w:rPr>
          </w:pPr>
          <w:r>
            <w:rPr>
              <w:color w:val="0077AD"/>
            </w:rPr>
            <w:t>Caighdeáin teagaisc, eolais, oilteachta, inniúlachta agus iompair</w:t>
          </w:r>
          <w:r>
            <w:rPr>
              <w:b w:val="0"/>
              <w:bCs w:val="0"/>
              <w:color w:val="0077AD"/>
            </w:rPr>
            <w:tab/>
            <w:t>6</w:t>
          </w:r>
        </w:p>
        <w:p w:rsidR="001A3DD0" w:rsidRDefault="009F7289">
          <w:pPr>
            <w:pStyle w:val="TOC1"/>
            <w:tabs>
              <w:tab w:val="right" w:pos="8660"/>
            </w:tabs>
            <w:rPr>
              <w:b w:val="0"/>
            </w:rPr>
          </w:pPr>
          <w:hyperlink w:anchor="_TOC_250000" w:history="1">
            <w:r>
              <w:rPr>
                <w:color w:val="0077AD"/>
              </w:rPr>
              <w:t>Gearáin a bhaineann le múinteoirí cláraithe</w:t>
            </w:r>
            <w:r>
              <w:rPr>
                <w:b w:val="0"/>
                <w:bCs w:val="0"/>
                <w:color w:val="0077AD"/>
              </w:rPr>
              <w:tab/>
              <w:t>9</w:t>
            </w:r>
          </w:hyperlink>
        </w:p>
      </w:sdtContent>
    </w:sdt>
    <w:p w:rsidR="001A3DD0" w:rsidRDefault="001A3DD0">
      <w:pPr>
        <w:sectPr w:rsidR="001A3DD0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660" w:right="480" w:bottom="500" w:left="1000" w:header="0" w:footer="309" w:gutter="0"/>
          <w:pgNumType w:start="1"/>
          <w:cols w:space="720"/>
        </w:sectPr>
      </w:pPr>
    </w:p>
    <w:p w:rsidR="001A3DD0" w:rsidRDefault="009F7289">
      <w:pPr>
        <w:pStyle w:val="Heading1"/>
        <w:spacing w:before="0"/>
      </w:pPr>
      <w:bookmarkStart w:id="0" w:name="_TOC_250003"/>
      <w:bookmarkEnd w:id="0"/>
      <w:r>
        <w:rPr>
          <w:color w:val="E31E36"/>
        </w:rPr>
        <w:lastRenderedPageBreak/>
        <w:t>Brollach</w:t>
      </w:r>
    </w:p>
    <w:p w:rsidR="001A3DD0" w:rsidRDefault="009F7289">
      <w:pPr>
        <w:pStyle w:val="BodyText"/>
        <w:spacing w:before="270"/>
        <w:ind w:left="133" w:right="1296"/>
      </w:pPr>
      <w:r>
        <w:t xml:space="preserve">Is í </w:t>
      </w:r>
      <w:proofErr w:type="gramStart"/>
      <w:r>
        <w:t>an</w:t>
      </w:r>
      <w:proofErr w:type="gramEnd"/>
      <w:r>
        <w:t xml:space="preserve"> Chomhairle Mhúinteoireachta an comhlacht caighdeán gairmiúil don mhúinteoireacht. An ról atá </w:t>
      </w:r>
      <w:proofErr w:type="gramStart"/>
      <w:r>
        <w:t>ag</w:t>
      </w:r>
      <w:proofErr w:type="gramEnd"/>
      <w:r>
        <w:t xml:space="preserve"> an gComhairle Mhúinteoireachta ná gairm na múinteoireachta a chur chun cinn agus a rialáil. Cuimsíonn sé seo caighdeáin ghairmiúla a bhunú agus a chur </w:t>
      </w:r>
      <w:proofErr w:type="gramStart"/>
      <w:r>
        <w:t>c</w:t>
      </w:r>
      <w:r>
        <w:t>hun</w:t>
      </w:r>
      <w:proofErr w:type="gramEnd"/>
      <w:r>
        <w:t xml:space="preserve"> cinn agus tacaíocht a thabhairt d’fhoghlaim mhúinteoirí. Nuair a bunaíodh í in 2006 ba </w:t>
      </w:r>
      <w:proofErr w:type="spellStart"/>
      <w:r>
        <w:t>gharsprioc</w:t>
      </w:r>
      <w:proofErr w:type="spellEnd"/>
      <w:r>
        <w:t xml:space="preserve"> é seo ó thaobh fhorbairt na múinteoireachta mar ghairm in Éirinn, agus bhí líon mór daoine a raibh baint acu le cúrsaí oideachais in Éirinn le roinnt mhai</w:t>
      </w:r>
      <w:r>
        <w:t>th blianta anuas i bhfách leis.</w:t>
      </w:r>
    </w:p>
    <w:p w:rsidR="001A3DD0" w:rsidRDefault="009F7289">
      <w:pPr>
        <w:pStyle w:val="BodyText"/>
        <w:spacing w:before="118"/>
        <w:ind w:left="133" w:right="1296"/>
      </w:pPr>
      <w:r>
        <w:t xml:space="preserve">Tharla sé seo freisin i gcúlra </w:t>
      </w:r>
      <w:proofErr w:type="gramStart"/>
      <w:r>
        <w:t>ina</w:t>
      </w:r>
      <w:proofErr w:type="gramEnd"/>
      <w:r>
        <w:t xml:space="preserve"> raibh treochtaí níos forleithne i gcaighdeáin ghairmiúla le tabhairt faoi deara go déanach sna 1990idí agus go luath sa chéad seo.  Bunaíodh comhairlí múinteoireachta </w:t>
      </w:r>
      <w:proofErr w:type="gramStart"/>
      <w:r>
        <w:t>sa</w:t>
      </w:r>
      <w:proofErr w:type="gramEnd"/>
      <w:r>
        <w:t xml:space="preserve"> tréimhse seo i dtío</w:t>
      </w:r>
      <w:r>
        <w:t xml:space="preserve">rtha éagsúla ar fud an domhain, agus sainchúram orthu den chineál céanna is atá ar an gComhairle Mhúinteoireachta anseo in Éirinn. Is é atá i gceist le caighdeáin ghairmiúla, seachas cur chuige rialála amháin, ná </w:t>
      </w:r>
      <w:proofErr w:type="gramStart"/>
      <w:r>
        <w:t>an</w:t>
      </w:r>
      <w:proofErr w:type="gramEnd"/>
      <w:r>
        <w:t xml:space="preserve"> scéal iomlán maidir le cúrsaí teagaisc a</w:t>
      </w:r>
      <w:r>
        <w:t>gus foghlama.</w:t>
      </w:r>
    </w:p>
    <w:p w:rsidR="001A3DD0" w:rsidRDefault="009F7289">
      <w:pPr>
        <w:pStyle w:val="BodyText"/>
        <w:spacing w:before="118"/>
        <w:ind w:left="133" w:right="1296" w:firstLine="38"/>
      </w:pPr>
      <w:r>
        <w:t xml:space="preserve">Léiríonn obair na Comhairle le 10 mbliana anuas cé chomh tábhachtach agus atá an dé-shainordú atá aici ó </w:t>
      </w:r>
      <w:proofErr w:type="gramStart"/>
      <w:r>
        <w:t>thaobh  tacaíocht</w:t>
      </w:r>
      <w:proofErr w:type="gramEnd"/>
      <w:r>
        <w:t xml:space="preserve"> a thabhairt don chleachtas gairmiúil ar bhealach </w:t>
      </w:r>
      <w:proofErr w:type="spellStart"/>
      <w:r>
        <w:t>iomlánaíoch</w:t>
      </w:r>
      <w:proofErr w:type="spellEnd"/>
      <w:r>
        <w:t xml:space="preserve"> agus inbhuanaithe. </w:t>
      </w:r>
      <w:proofErr w:type="gramStart"/>
      <w:r>
        <w:t>Múineann múinteoirí ionas gur féidir le daoine eile f</w:t>
      </w:r>
      <w:r>
        <w:t>oghlaim.</w:t>
      </w:r>
      <w:proofErr w:type="gramEnd"/>
      <w:r>
        <w:t xml:space="preserve"> Ach aithníonn </w:t>
      </w:r>
      <w:proofErr w:type="gramStart"/>
      <w:r>
        <w:t>an</w:t>
      </w:r>
      <w:proofErr w:type="gramEnd"/>
      <w:r>
        <w:t xml:space="preserve"> Cód chomh maith gur foghlaimeoirí iad na múinteoirí freisin, agus ní mór tacaíocht agus aitheantas a thabhairt do </w:t>
      </w:r>
      <w:proofErr w:type="spellStart"/>
      <w:r>
        <w:t>do</w:t>
      </w:r>
      <w:proofErr w:type="spellEnd"/>
      <w:r>
        <w:t xml:space="preserve"> riachtanais foghlama.</w:t>
      </w:r>
    </w:p>
    <w:p w:rsidR="001A3DD0" w:rsidRDefault="009F7289">
      <w:pPr>
        <w:pStyle w:val="BodyText"/>
        <w:spacing w:before="117"/>
        <w:ind w:left="133" w:right="1296" w:firstLine="38"/>
      </w:pPr>
      <w:r>
        <w:t xml:space="preserve">Tá </w:t>
      </w:r>
      <w:proofErr w:type="spellStart"/>
      <w:r>
        <w:t>ríthbhábhacht</w:t>
      </w:r>
      <w:proofErr w:type="spellEnd"/>
      <w:r>
        <w:t xml:space="preserve"> leis an teagasc agus an fhoghlaim le dul </w:t>
      </w:r>
      <w:proofErr w:type="gramStart"/>
      <w:r>
        <w:t>chun</w:t>
      </w:r>
      <w:proofErr w:type="gramEnd"/>
      <w:r>
        <w:t xml:space="preserve"> cinn sóisialta agus eacnamaí</w:t>
      </w:r>
      <w:r>
        <w:t>och a dhéanamh. Tríd an ngairm seo a roghnú atá i mbun na próisis seo a threorú, tá tú ag glacadh le freagracht mhór leis an bhfoghlaim a threorú do na foghlaimeoirí uile atá faoi do chúram.</w:t>
      </w:r>
    </w:p>
    <w:p w:rsidR="001A3DD0" w:rsidRDefault="009F7289">
      <w:pPr>
        <w:pStyle w:val="BodyText"/>
        <w:spacing w:before="116"/>
        <w:ind w:left="133" w:right="1296"/>
      </w:pPr>
      <w:r>
        <w:t xml:space="preserve">Sa Tuarascáil Athbhreithnithe Idirnáisiúnta um Oideachas Tosaigh </w:t>
      </w:r>
      <w:r>
        <w:t xml:space="preserve">Múinteoirí de chuid </w:t>
      </w:r>
      <w:proofErr w:type="spellStart"/>
      <w:r>
        <w:t>Sahlberg</w:t>
      </w:r>
      <w:proofErr w:type="spellEnd"/>
      <w:r>
        <w:t xml:space="preserve"> (2012) tugadh faoi  deara go raibh an t-ádh geal ar Éirinn maidir le caighdeán na ndaoine a bhí ag iarraidh dul isteach sa ghairm. I ndeireadh na dála, </w:t>
      </w:r>
      <w:proofErr w:type="spellStart"/>
      <w:r>
        <w:t>comhsprioc</w:t>
      </w:r>
      <w:proofErr w:type="spellEnd"/>
      <w:r>
        <w:t xml:space="preserve"> atá ar fud an phobail oideachais uile ná nach mór a chinntiú go </w:t>
      </w:r>
      <w:r>
        <w:t>mbíonn an deis is fearr ag na hiontrálaithe nua i ngairm na múinteoireachta agus tús á chur acu lena ngairmeacha beatha, agus go leanann an mhúinteoireacht in Éirinn ag mealladh agus ag coimeád múinteoirí atá ar ardchaighdeán.</w:t>
      </w:r>
    </w:p>
    <w:p w:rsidR="001A3DD0" w:rsidRDefault="009F7289">
      <w:pPr>
        <w:pStyle w:val="BodyText"/>
        <w:spacing w:before="118"/>
        <w:ind w:left="133" w:right="1296" w:firstLine="38"/>
      </w:pPr>
      <w:r>
        <w:t xml:space="preserve">Feidhmíonn </w:t>
      </w:r>
      <w:proofErr w:type="gramStart"/>
      <w:r>
        <w:t>an</w:t>
      </w:r>
      <w:proofErr w:type="gramEnd"/>
      <w:r>
        <w:t xml:space="preserve"> Chomhairle ar a</w:t>
      </w:r>
      <w:r>
        <w:t xml:space="preserve">n mbunús go bhfuil an abhcóideacht agus an rialúchán spleách ar a chéile.  Leagtar amach </w:t>
      </w:r>
      <w:proofErr w:type="gramStart"/>
      <w:r>
        <w:t>na</w:t>
      </w:r>
      <w:proofErr w:type="gramEnd"/>
      <w:r>
        <w:t xml:space="preserve"> caighdeáin sa Chód Iompair Ghairmiúil seo ar chóir do mhúinteoirí a chomhlíonadh céim dá ngairm bheatha.  Déantar cur síos </w:t>
      </w:r>
      <w:proofErr w:type="gramStart"/>
      <w:r>
        <w:t>ann</w:t>
      </w:r>
      <w:proofErr w:type="gramEnd"/>
      <w:r>
        <w:t xml:space="preserve"> freisin ar fhís i dtaobh an mhéid ba </w:t>
      </w:r>
      <w:r>
        <w:t>chóir a bheith i gceist leis an dea-mhúinteoireacht.</w:t>
      </w:r>
    </w:p>
    <w:p w:rsidR="001A3DD0" w:rsidRDefault="009F7289">
      <w:pPr>
        <w:pStyle w:val="BodyText"/>
        <w:spacing w:before="2"/>
        <w:ind w:left="133" w:right="1296"/>
      </w:pPr>
      <w:r>
        <w:t xml:space="preserve"> Leis an dá fheidhm seo, léirítear dé-shainordú an chomhlachta caighdeán gairmiúil do ghairm </w:t>
      </w:r>
      <w:proofErr w:type="gramStart"/>
      <w:r>
        <w:t>na</w:t>
      </w:r>
      <w:proofErr w:type="gramEnd"/>
      <w:r>
        <w:t xml:space="preserve"> múinteoireachta.</w:t>
      </w:r>
    </w:p>
    <w:p w:rsidR="001A3DD0" w:rsidRDefault="009F7289">
      <w:pPr>
        <w:pStyle w:val="BodyText"/>
        <w:spacing w:before="116"/>
        <w:ind w:left="133" w:right="1296" w:firstLine="38"/>
      </w:pPr>
      <w:r>
        <w:t>Sa lá atá inniu ann, tá níos mó ná 90,000 múinteoir cláraithe in Éirinn, atá ag freastal a</w:t>
      </w:r>
      <w:r>
        <w:t xml:space="preserve">r oideachais ar na </w:t>
      </w:r>
      <w:proofErr w:type="gramStart"/>
      <w:r>
        <w:t>leibhéil  bhunoideachais</w:t>
      </w:r>
      <w:proofErr w:type="gramEnd"/>
      <w:r>
        <w:t xml:space="preserve">, iar-bhunoideachais agus bhreisoideachais. I ngeall go bhfuil beagnach 4,000 scoil </w:t>
      </w:r>
      <w:proofErr w:type="gramStart"/>
      <w:r>
        <w:t>ina</w:t>
      </w:r>
      <w:proofErr w:type="gramEnd"/>
      <w:r>
        <w:t xml:space="preserve"> bhfuil cóir a bheith milliún dalta/mac léinn, téann an méid a chuireann gairm na múinteoireachta go mór i gcion ar an tsochaí</w:t>
      </w:r>
      <w:r>
        <w:t xml:space="preserve">. Agus nós seirbhíse </w:t>
      </w:r>
      <w:proofErr w:type="gramStart"/>
      <w:r>
        <w:t>ann</w:t>
      </w:r>
      <w:proofErr w:type="gramEnd"/>
      <w:r>
        <w:t xml:space="preserve"> in Éirinn atá bunaithe le fada, baineann an ghairm tairbhe as go leor muiníne agus iontaoibhe a bheith ag an bpobal, mar a thugtar faoi deara go soiléir i dtaighde a rinne an Chomhairle Mhúinteoireachta agus eagraíochtaí eile.</w:t>
      </w:r>
    </w:p>
    <w:p w:rsidR="001A3DD0" w:rsidRDefault="009F7289">
      <w:pPr>
        <w:pStyle w:val="BodyText"/>
        <w:spacing w:before="119"/>
        <w:ind w:left="133" w:right="1296"/>
      </w:pPr>
      <w:r>
        <w:t>I me</w:t>
      </w:r>
      <w:r>
        <w:t xml:space="preserve">asc na bhforbairtí iomadúla tábhachtacha ar cuireadh tús leo le blianta beaga anuas leis an múinteoireacht a neartú agus le bheith mar bhonn agus mar thaca fúithi in Éirinn glacadh leis an </w:t>
      </w:r>
      <w:proofErr w:type="spellStart"/>
      <w:r>
        <w:t>gCód</w:t>
      </w:r>
      <w:proofErr w:type="spellEnd"/>
      <w:r>
        <w:t xml:space="preserve"> Iompair Ghairmiúil do Mhúinteoirí in 2007. Rinneadh é seo i gc</w:t>
      </w:r>
      <w:r>
        <w:t>omhréir le hAlt 7(2)(b) den Acht um Chomhairle Mhúinteoireachta 2001 a dhéanann foráil go ndéanfaidh an Chomhairle “cóid iompair ghairmiúil do mhúinteoirí a bhunú, a fhoilsiú, a athbhreithniú agus a  chothabháil, ina mbeidh caighdeáin mhúinteoireachta, eol</w:t>
      </w:r>
      <w:r>
        <w:t>ais, oilteachta agus inniúlachta i gceist”.</w:t>
      </w:r>
    </w:p>
    <w:p w:rsidR="001A3DD0" w:rsidRDefault="009F7289">
      <w:pPr>
        <w:pStyle w:val="BodyText"/>
        <w:spacing w:before="119"/>
        <w:ind w:left="133" w:right="1370"/>
      </w:pPr>
      <w:r>
        <w:t xml:space="preserve">Cheadaigh </w:t>
      </w:r>
      <w:proofErr w:type="gramStart"/>
      <w:r>
        <w:t>an</w:t>
      </w:r>
      <w:proofErr w:type="gramEnd"/>
      <w:r>
        <w:t xml:space="preserve"> Chomhairle Mhúinteoireachta an 2ra heagrán den Chód Iompair Ghairmiúil do Mhúinteoirí in 2012 tar éis próiseas comhairliúcháin forleathan. Cuirtear san áireamh </w:t>
      </w:r>
      <w:proofErr w:type="gramStart"/>
      <w:r>
        <w:t>sa</w:t>
      </w:r>
      <w:proofErr w:type="gramEnd"/>
      <w:r>
        <w:t xml:space="preserve"> 2ra heagrán nuashonraithe seo anois </w:t>
      </w:r>
      <w:r>
        <w:t xml:space="preserve">leasuithe a rinneadh le déanaí ar na hailt maidir le </w:t>
      </w:r>
      <w:proofErr w:type="spellStart"/>
      <w:r>
        <w:t>hOiriúnacht</w:t>
      </w:r>
      <w:proofErr w:type="spellEnd"/>
      <w:r>
        <w:t xml:space="preserve"> chun Múineadh (Cuid 5) de na hAchtanna um Chomhairle Mhúinteoireachta 2001-2015.</w:t>
      </w:r>
    </w:p>
    <w:p w:rsidR="001A3DD0" w:rsidRDefault="009F7289">
      <w:pPr>
        <w:pStyle w:val="BodyText"/>
        <w:spacing w:before="117"/>
        <w:ind w:left="171"/>
      </w:pPr>
      <w:r>
        <w:t xml:space="preserve">Tá </w:t>
      </w:r>
      <w:proofErr w:type="gramStart"/>
      <w:r>
        <w:t>an</w:t>
      </w:r>
      <w:proofErr w:type="gramEnd"/>
      <w:r>
        <w:t xml:space="preserve"> Chomhairle Mhúinteoireachta tiomanta lena chinntiú go ndéantar an Cód Iompair Ghairmiúil do Mhúinteoirí </w:t>
      </w:r>
      <w:r>
        <w:t>a chur chun cinn agus a chomhlíonadh le muinín agus iontaoibh an phobail a chothú i ngairm na múinteoireachta.</w:t>
      </w:r>
    </w:p>
    <w:p w:rsidR="001A3DD0" w:rsidRDefault="001A3DD0">
      <w:pPr>
        <w:pStyle w:val="BodyText"/>
        <w:spacing w:before="1"/>
        <w:ind w:left="133"/>
      </w:pPr>
    </w:p>
    <w:p w:rsidR="001A3DD0" w:rsidRDefault="009F7289">
      <w:pPr>
        <w:pStyle w:val="BodyText"/>
        <w:spacing w:before="8"/>
        <w:rPr>
          <w:sz w:val="23"/>
        </w:rPr>
      </w:pPr>
      <w:r>
        <w:pict>
          <v:group id="docshapegroup10" o:spid="_x0000_s1045" style="position:absolute;margin-left:56.7pt;margin-top:19.2pt;width:147.45pt;height:45.45pt;z-index:-15728128;mso-wrap-distance-left:0;mso-wrap-distance-right:0;mso-position-horizontal-relative:page" coordorigin="1134,384" coordsize="2949,909">
            <v:shape id="docshape11" o:spid="_x0000_s1047" type="#_x0000_t75" style="position:absolute;left:1146;top:384;width:2551;height:909">
              <v:imagedata r:id="rId15" o:title=""/>
            </v:shape>
            <v:line id="_x0000_s1046" style="position:absolute" from="1134,1147" to="4082,1147" strokeweight=".5pt"/>
            <w10:wrap type="topAndBottom" anchorx="page"/>
          </v:group>
        </w:pict>
      </w:r>
      <w:r>
        <w:pict>
          <v:group id="docshapegroup12" o:spid="_x0000_s1042" style="position:absolute;margin-left:264.4pt;margin-top:16.05pt;width:158pt;height:41.55pt;z-index:-15727616;mso-wrap-distance-left:0;mso-wrap-distance-right:0;mso-position-horizontal-relative:page" coordorigin="5288,321" coordsize="3160,831">
            <v:shape id="docshape13" o:spid="_x0000_s1044" type="#_x0000_t75" style="position:absolute;left:5287;top:321;width:2451;height:812">
              <v:imagedata r:id="rId16" o:title=""/>
            </v:shape>
            <v:line id="_x0000_s1043" style="position:absolute" from="5499,1147" to="8447,1147" strokeweight=".5pt"/>
            <w10:wrap type="topAndBottom" anchorx="page"/>
          </v:group>
        </w:pict>
      </w:r>
    </w:p>
    <w:p w:rsidR="001A3DD0" w:rsidRDefault="009F7289">
      <w:pPr>
        <w:tabs>
          <w:tab w:val="left" w:pos="4453"/>
        </w:tabs>
        <w:spacing w:before="86"/>
        <w:ind w:left="133"/>
        <w:rPr>
          <w:b/>
          <w:sz w:val="19"/>
        </w:rPr>
      </w:pPr>
      <w:r>
        <w:rPr>
          <w:b/>
          <w:bCs/>
          <w:sz w:val="19"/>
        </w:rPr>
        <w:t>Gerry Quinn</w:t>
      </w:r>
      <w:r>
        <w:rPr>
          <w:b/>
          <w:bCs/>
          <w:sz w:val="19"/>
        </w:rPr>
        <w:tab/>
        <w:t>Tomás Ó Ruairc</w:t>
      </w:r>
    </w:p>
    <w:p w:rsidR="001A3DD0" w:rsidRDefault="009F7289">
      <w:pPr>
        <w:tabs>
          <w:tab w:val="left" w:pos="4453"/>
        </w:tabs>
        <w:spacing w:before="1"/>
        <w:ind w:left="133"/>
        <w:rPr>
          <w:b/>
          <w:sz w:val="19"/>
        </w:rPr>
      </w:pPr>
      <w:r>
        <w:rPr>
          <w:b/>
          <w:bCs/>
          <w:sz w:val="19"/>
        </w:rPr>
        <w:t>Cathaoirleach</w:t>
      </w:r>
      <w:r>
        <w:rPr>
          <w:b/>
          <w:bCs/>
          <w:sz w:val="19"/>
        </w:rPr>
        <w:tab/>
        <w:t>Stiúrthóir</w:t>
      </w:r>
    </w:p>
    <w:p w:rsidR="001A3DD0" w:rsidRDefault="001A3DD0">
      <w:pPr>
        <w:pStyle w:val="BodyText"/>
        <w:rPr>
          <w:b/>
          <w:sz w:val="24"/>
        </w:rPr>
      </w:pPr>
    </w:p>
    <w:p w:rsidR="001A3DD0" w:rsidRDefault="009F7289">
      <w:pPr>
        <w:pStyle w:val="BodyText"/>
        <w:spacing w:before="167"/>
        <w:ind w:left="133"/>
      </w:pPr>
      <w:r>
        <w:t>Iúil 2016</w:t>
      </w:r>
    </w:p>
    <w:p w:rsidR="001A3DD0" w:rsidRDefault="001A3DD0">
      <w:pPr>
        <w:sectPr w:rsidR="001A3DD0">
          <w:pgSz w:w="11910" w:h="16840"/>
          <w:pgMar w:top="640" w:right="480" w:bottom="500" w:left="1000" w:header="0" w:footer="309" w:gutter="0"/>
          <w:cols w:space="720"/>
        </w:sect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spacing w:before="11"/>
        <w:rPr>
          <w:sz w:val="21"/>
        </w:rPr>
      </w:pPr>
    </w:p>
    <w:p w:rsidR="001A3DD0" w:rsidRDefault="009F7289">
      <w:pPr>
        <w:pStyle w:val="Heading1"/>
        <w:ind w:left="700"/>
      </w:pPr>
      <w:bookmarkStart w:id="1" w:name="_TOC_250002"/>
      <w:bookmarkEnd w:id="1"/>
      <w:r>
        <w:rPr>
          <w:color w:val="E31E36"/>
        </w:rPr>
        <w:t>Gluais</w:t>
      </w:r>
    </w:p>
    <w:p w:rsidR="001A3DD0" w:rsidRDefault="009F7289">
      <w:pPr>
        <w:pStyle w:val="Heading8"/>
        <w:spacing w:before="300"/>
      </w:pPr>
      <w:r>
        <w:rPr>
          <w:color w:val="0077AD"/>
        </w:rPr>
        <w:t>Dalta/Mac Léinn</w:t>
      </w:r>
    </w:p>
    <w:p w:rsidR="001A3DD0" w:rsidRDefault="009F7289">
      <w:pPr>
        <w:pStyle w:val="BodyText"/>
        <w:spacing w:before="52"/>
        <w:ind w:left="700" w:right="5402"/>
      </w:pPr>
      <w:r>
        <w:t xml:space="preserve">Baineann </w:t>
      </w:r>
      <w:proofErr w:type="gramStart"/>
      <w:r>
        <w:t>an</w:t>
      </w:r>
      <w:proofErr w:type="gramEnd"/>
      <w:r>
        <w:t xml:space="preserve"> Cód le múinteoirí cláraithe ar leibhéil an bhunoideachais agus an iar-bhunoideachais mar aon le hearnáil an bhreisoideachais.  Baineann </w:t>
      </w:r>
      <w:proofErr w:type="gramStart"/>
      <w:r>
        <w:t>an</w:t>
      </w:r>
      <w:proofErr w:type="gramEnd"/>
      <w:r>
        <w:t xml:space="preserve"> téarma “dalta/mac léinn” le foghlaimeoirí ar leibhéil an bhunoideachais, an iar-bhunoideachais agus an </w:t>
      </w:r>
      <w:r>
        <w:t>b</w:t>
      </w:r>
      <w:r>
        <w:t>hreisoideachais.</w:t>
      </w:r>
    </w:p>
    <w:p w:rsidR="001A3DD0" w:rsidRDefault="001A3DD0">
      <w:pPr>
        <w:pStyle w:val="BodyText"/>
        <w:spacing w:before="11"/>
        <w:rPr>
          <w:sz w:val="20"/>
        </w:rPr>
      </w:pPr>
    </w:p>
    <w:p w:rsidR="001A3DD0" w:rsidRDefault="009F7289">
      <w:pPr>
        <w:pStyle w:val="Heading8"/>
      </w:pPr>
      <w:r>
        <w:rPr>
          <w:color w:val="0077AD"/>
        </w:rPr>
        <w:t>Tuismitheoir</w:t>
      </w:r>
    </w:p>
    <w:p w:rsidR="001A3DD0" w:rsidRDefault="009F7289">
      <w:pPr>
        <w:pStyle w:val="BodyText"/>
        <w:spacing w:before="52"/>
        <w:ind w:left="700" w:right="5633"/>
      </w:pPr>
      <w:r>
        <w:t xml:space="preserve">Baineann </w:t>
      </w:r>
      <w:proofErr w:type="gramStart"/>
      <w:r>
        <w:t>an</w:t>
      </w:r>
      <w:proofErr w:type="gramEnd"/>
      <w:r>
        <w:t xml:space="preserve"> téarma “tuismitheoir” le tuismitheoirí agus le caomhnóirí dlíthiúla.</w:t>
      </w:r>
    </w:p>
    <w:p w:rsidR="001A3DD0" w:rsidRDefault="001A3DD0">
      <w:pPr>
        <w:pStyle w:val="BodyText"/>
        <w:spacing w:before="8"/>
        <w:rPr>
          <w:sz w:val="20"/>
        </w:rPr>
      </w:pPr>
    </w:p>
    <w:p w:rsidR="001A3DD0" w:rsidRDefault="009F7289">
      <w:pPr>
        <w:pStyle w:val="Heading8"/>
      </w:pPr>
      <w:r>
        <w:rPr>
          <w:color w:val="0077AD"/>
        </w:rPr>
        <w:t>Múinteoir</w:t>
      </w:r>
    </w:p>
    <w:p w:rsidR="001A3DD0" w:rsidRDefault="009F7289">
      <w:pPr>
        <w:pStyle w:val="BodyText"/>
        <w:spacing w:before="53"/>
        <w:ind w:left="700" w:right="5402"/>
      </w:pPr>
      <w:r>
        <w:t xml:space="preserve">Baineann </w:t>
      </w:r>
      <w:proofErr w:type="gramStart"/>
      <w:r>
        <w:t>an</w:t>
      </w:r>
      <w:proofErr w:type="gramEnd"/>
      <w:r>
        <w:t xml:space="preserve"> téarma “múinteoir” le múinteoir atá cláraithe leis an gComhairle Mhúinteoireachta.</w:t>
      </w:r>
    </w:p>
    <w:p w:rsidR="001A3DD0" w:rsidRDefault="001A3DD0">
      <w:pPr>
        <w:pStyle w:val="BodyText"/>
        <w:spacing w:before="8"/>
        <w:rPr>
          <w:sz w:val="29"/>
        </w:rPr>
      </w:pPr>
    </w:p>
    <w:p w:rsidR="001A3DD0" w:rsidRDefault="009F7289">
      <w:pPr>
        <w:pStyle w:val="Heading8"/>
      </w:pPr>
      <w:proofErr w:type="spellStart"/>
      <w:r>
        <w:rPr>
          <w:color w:val="0077AD"/>
        </w:rPr>
        <w:t>Drochfheidhmíocht</w:t>
      </w:r>
      <w:proofErr w:type="spellEnd"/>
      <w:r>
        <w:rPr>
          <w:color w:val="0077AD"/>
        </w:rPr>
        <w:t xml:space="preserve"> Ghairmiúil</w:t>
      </w:r>
    </w:p>
    <w:p w:rsidR="001A3DD0" w:rsidRDefault="009F7289">
      <w:pPr>
        <w:pStyle w:val="BodyText"/>
        <w:spacing w:before="52"/>
        <w:ind w:left="700" w:right="5402"/>
        <w:rPr>
          <w:sz w:val="11"/>
        </w:rPr>
      </w:pPr>
      <w:r>
        <w:t xml:space="preserve">Teip ar </w:t>
      </w:r>
      <w:proofErr w:type="gramStart"/>
      <w:r>
        <w:t>na</w:t>
      </w:r>
      <w:proofErr w:type="gramEnd"/>
      <w:r>
        <w:t xml:space="preserve"> caighdeáin inniúlachta a bheith comhlíonta ag an múinteoir cláraithe (cibé acu má bhaineann siad le heolas,</w:t>
      </w:r>
      <w:r>
        <w:t xml:space="preserve"> scileanna nó eolas agus scil, nó an dá cheann, a chur i</w:t>
      </w:r>
      <w:r>
        <w:t xml:space="preserve"> ngníomh) a mbeadh súil réasúnta leis a bheith ag múinteoir</w:t>
      </w:r>
      <w:r>
        <w:t xml:space="preserve"> cláraithe.</w:t>
      </w:r>
      <w:r>
        <w:rPr>
          <w:sz w:val="11"/>
        </w:rPr>
        <w:t>1</w:t>
      </w:r>
    </w:p>
    <w:p w:rsidR="001A3DD0" w:rsidRDefault="001A3DD0">
      <w:pPr>
        <w:pStyle w:val="BodyText"/>
        <w:spacing w:before="11"/>
        <w:rPr>
          <w:sz w:val="29"/>
        </w:rPr>
      </w:pPr>
    </w:p>
    <w:p w:rsidR="001A3DD0" w:rsidRDefault="009F7289">
      <w:pPr>
        <w:pStyle w:val="Heading8"/>
      </w:pPr>
      <w:r>
        <w:rPr>
          <w:color w:val="0077AD"/>
        </w:rPr>
        <w:t>Mí-Iompar Gairmiúil</w:t>
      </w:r>
    </w:p>
    <w:p w:rsidR="001A3DD0" w:rsidRDefault="009F7289">
      <w:pPr>
        <w:pStyle w:val="BodyText"/>
        <w:spacing w:before="52"/>
        <w:ind w:left="700" w:right="5239"/>
        <w:rPr>
          <w:sz w:val="11"/>
        </w:rPr>
      </w:pPr>
      <w:r>
        <w:t xml:space="preserve">Iompar náireach nó mí-ionraic le linn ghairm </w:t>
      </w:r>
      <w:proofErr w:type="gramStart"/>
      <w:r>
        <w:t>an</w:t>
      </w:r>
      <w:proofErr w:type="gramEnd"/>
      <w:r>
        <w:t xml:space="preserve"> mhúinteora chláraithe, nó aon ní eile seachas sin le linn ghairm an mhúinteora más rud é go bhfuil an t-iompar chomh tromchúiseach sin go bhféadfaí míchlú a tharraingt ar ghairm na múinteo</w:t>
      </w:r>
      <w:r>
        <w:t>ireachta.</w:t>
      </w:r>
      <w:r>
        <w:rPr>
          <w:sz w:val="11"/>
        </w:rPr>
        <w:t>2</w:t>
      </w: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9F7289">
      <w:pPr>
        <w:pStyle w:val="BodyText"/>
        <w:spacing w:before="4"/>
        <w:rPr>
          <w:sz w:val="11"/>
        </w:rPr>
      </w:pPr>
      <w:r>
        <w:pict>
          <v:shape id="docshape14" o:spid="_x0000_s1041" style="position:absolute;margin-left:85.05pt;margin-top:8.35pt;width:347.45pt;height:.1pt;z-index:-15727104;mso-wrap-distance-left:0;mso-wrap-distance-right:0;mso-position-horizontal-relative:page" coordorigin="1701,167" coordsize="6949,0" path="m1701,167r6949,e" filled="f" strokecolor="#c6c1c6" strokeweight=".5pt">
            <v:path arrowok="t"/>
            <w10:wrap type="topAndBottom" anchorx="page"/>
          </v:shape>
        </w:pict>
      </w:r>
    </w:p>
    <w:p w:rsidR="001A3DD0" w:rsidRDefault="009F7289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126"/>
        <w:ind w:hanging="281"/>
        <w:jc w:val="left"/>
        <w:rPr>
          <w:sz w:val="16"/>
        </w:rPr>
      </w:pPr>
      <w:r>
        <w:rPr>
          <w:color w:val="414042"/>
          <w:sz w:val="16"/>
        </w:rPr>
        <w:t xml:space="preserve">Tugtar sainmhíniú ar </w:t>
      </w:r>
      <w:proofErr w:type="spellStart"/>
      <w:r>
        <w:rPr>
          <w:color w:val="414042"/>
          <w:sz w:val="16"/>
        </w:rPr>
        <w:t>dhrochfheidhmíocht</w:t>
      </w:r>
      <w:proofErr w:type="spellEnd"/>
      <w:r>
        <w:rPr>
          <w:color w:val="414042"/>
          <w:sz w:val="16"/>
        </w:rPr>
        <w:t xml:space="preserve"> ghairmiúil in alt 2 den Acht um Chomhairle Múinteoireachta (Leasú) 2015.</w:t>
      </w:r>
    </w:p>
    <w:p w:rsidR="001A3DD0" w:rsidRDefault="009F7289">
      <w:pPr>
        <w:pStyle w:val="ListParagraph"/>
        <w:numPr>
          <w:ilvl w:val="0"/>
          <w:numId w:val="3"/>
        </w:numPr>
        <w:tabs>
          <w:tab w:val="left" w:pos="980"/>
          <w:tab w:val="left" w:pos="981"/>
        </w:tabs>
        <w:spacing w:before="92"/>
        <w:ind w:hanging="281"/>
        <w:jc w:val="left"/>
        <w:rPr>
          <w:sz w:val="16"/>
        </w:rPr>
      </w:pPr>
      <w:r>
        <w:rPr>
          <w:color w:val="414042"/>
          <w:sz w:val="16"/>
        </w:rPr>
        <w:t xml:space="preserve">Tagann an sainmhíniú ar mhí-iompar gairmiúil as </w:t>
      </w:r>
      <w:proofErr w:type="spellStart"/>
      <w:r>
        <w:rPr>
          <w:color w:val="414042"/>
          <w:sz w:val="16"/>
        </w:rPr>
        <w:t>cásdlí</w:t>
      </w:r>
      <w:proofErr w:type="spellEnd"/>
      <w:r>
        <w:rPr>
          <w:color w:val="414042"/>
          <w:sz w:val="16"/>
        </w:rPr>
        <w:t xml:space="preserve"> </w:t>
      </w:r>
      <w:proofErr w:type="gramStart"/>
      <w:r>
        <w:rPr>
          <w:color w:val="414042"/>
          <w:sz w:val="16"/>
        </w:rPr>
        <w:t>sa</w:t>
      </w:r>
      <w:proofErr w:type="gramEnd"/>
      <w:r>
        <w:rPr>
          <w:color w:val="414042"/>
          <w:sz w:val="16"/>
        </w:rPr>
        <w:t xml:space="preserve"> réimse maidir le rialú gairmiúil.</w:t>
      </w:r>
    </w:p>
    <w:p w:rsidR="001A3DD0" w:rsidRDefault="001A3DD0">
      <w:pPr>
        <w:rPr>
          <w:sz w:val="16"/>
        </w:rPr>
        <w:sectPr w:rsidR="001A3DD0">
          <w:pgSz w:w="11910" w:h="16840"/>
          <w:pgMar w:top="660" w:right="480" w:bottom="500" w:left="1000" w:header="0" w:footer="309" w:gutter="0"/>
          <w:cols w:space="720"/>
        </w:sect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spacing w:before="1"/>
        <w:rPr>
          <w:sz w:val="24"/>
        </w:rPr>
      </w:pPr>
    </w:p>
    <w:p w:rsidR="001A3DD0" w:rsidRDefault="001A3DD0">
      <w:pPr>
        <w:rPr>
          <w:sz w:val="24"/>
        </w:rPr>
        <w:sectPr w:rsidR="001A3DD0">
          <w:pgSz w:w="11910" w:h="16840"/>
          <w:pgMar w:top="640" w:right="480" w:bottom="500" w:left="1000" w:header="0" w:footer="309" w:gutter="0"/>
          <w:cols w:space="720"/>
        </w:sectPr>
      </w:pPr>
    </w:p>
    <w:p w:rsidR="001A3DD0" w:rsidRDefault="009F7289">
      <w:pPr>
        <w:pStyle w:val="Heading1"/>
      </w:pPr>
      <w:bookmarkStart w:id="2" w:name="_TOC_250001"/>
      <w:bookmarkEnd w:id="2"/>
      <w:r>
        <w:rPr>
          <w:color w:val="E31E36"/>
        </w:rPr>
        <w:lastRenderedPageBreak/>
        <w:t>Réamhrá</w:t>
      </w:r>
    </w:p>
    <w:p w:rsidR="001A3DD0" w:rsidRDefault="009F7289">
      <w:pPr>
        <w:pStyle w:val="BodyText"/>
        <w:spacing w:before="270"/>
        <w:ind w:left="133" w:right="19"/>
      </w:pPr>
      <w:r>
        <w:t xml:space="preserve">Tá cuntas teiste mór le rá seirbhíse </w:t>
      </w:r>
      <w:proofErr w:type="gramStart"/>
      <w:r>
        <w:t>ag</w:t>
      </w:r>
      <w:proofErr w:type="gramEnd"/>
      <w:r>
        <w:t xml:space="preserve"> gairm na múinteoireachta in Éirinn. Déanann </w:t>
      </w:r>
      <w:proofErr w:type="gramStart"/>
      <w:r>
        <w:t>an</w:t>
      </w:r>
      <w:proofErr w:type="gramEnd"/>
      <w:r>
        <w:t xml:space="preserve"> Cód Iompair Ghairmiúil do Mhúinteoirí seo na luachanna agus na caighdeáin, a bhfuil taithí fhada ag daltaí/mic léinn atá </w:t>
      </w:r>
      <w:r>
        <w:t>páirteach sa chóras oideachais orthu, a athdhearbhú agus a léiriú go follasach.</w:t>
      </w:r>
    </w:p>
    <w:p w:rsidR="001A3DD0" w:rsidRDefault="001A3DD0">
      <w:pPr>
        <w:pStyle w:val="BodyText"/>
        <w:spacing w:before="4"/>
        <w:ind w:left="133"/>
      </w:pPr>
    </w:p>
    <w:p w:rsidR="001A3DD0" w:rsidRDefault="001A3DD0">
      <w:pPr>
        <w:pStyle w:val="BodyText"/>
        <w:spacing w:before="8"/>
        <w:rPr>
          <w:sz w:val="20"/>
        </w:rPr>
      </w:pPr>
    </w:p>
    <w:p w:rsidR="001A3DD0" w:rsidRDefault="009F7289">
      <w:pPr>
        <w:pStyle w:val="Heading8"/>
        <w:ind w:left="133"/>
      </w:pPr>
      <w:r>
        <w:rPr>
          <w:color w:val="0077AD"/>
        </w:rPr>
        <w:t>Cuspóir an Chóid</w:t>
      </w:r>
    </w:p>
    <w:p w:rsidR="001A3DD0" w:rsidRDefault="009F7289">
      <w:pPr>
        <w:pStyle w:val="BodyText"/>
        <w:spacing w:before="53"/>
        <w:ind w:left="133" w:right="19"/>
      </w:pPr>
      <w:r>
        <w:t xml:space="preserve">Baineann </w:t>
      </w:r>
      <w:proofErr w:type="gramStart"/>
      <w:r>
        <w:t>an</w:t>
      </w:r>
      <w:proofErr w:type="gramEnd"/>
      <w:r>
        <w:t xml:space="preserve"> Cód Iompair Ghairmiúil do Mhúinteoirí le gach múinteoir cláraithe.  Tá trí fheidhm aige:</w:t>
      </w:r>
    </w:p>
    <w:p w:rsidR="001A3DD0" w:rsidRDefault="009F7289">
      <w:pPr>
        <w:pStyle w:val="ListParagraph"/>
        <w:numPr>
          <w:ilvl w:val="0"/>
          <w:numId w:val="2"/>
        </w:numPr>
        <w:tabs>
          <w:tab w:val="left" w:pos="418"/>
        </w:tabs>
        <w:ind w:right="49"/>
        <w:rPr>
          <w:sz w:val="19"/>
        </w:rPr>
      </w:pPr>
      <w:r>
        <w:rPr>
          <w:sz w:val="19"/>
        </w:rPr>
        <w:t xml:space="preserve">Is treoir é </w:t>
      </w:r>
      <w:proofErr w:type="gramStart"/>
      <w:r>
        <w:rPr>
          <w:sz w:val="19"/>
        </w:rPr>
        <w:t>do</w:t>
      </w:r>
      <w:proofErr w:type="gramEnd"/>
      <w:r>
        <w:rPr>
          <w:sz w:val="19"/>
        </w:rPr>
        <w:t xml:space="preserve"> mhúinteoirí fad a dhéanann siad iarracht dualgais a ngairme sa mhúinteoireacht a chomhlíonadh ar shlí eiticiúil, mheasúil agus onóir agus dínit ghairm na múinteoireachta a chothú. </w:t>
      </w:r>
    </w:p>
    <w:p w:rsidR="001A3DD0" w:rsidRDefault="009F7289">
      <w:pPr>
        <w:pStyle w:val="ListParagraph"/>
        <w:numPr>
          <w:ilvl w:val="0"/>
          <w:numId w:val="2"/>
        </w:numPr>
        <w:tabs>
          <w:tab w:val="left" w:pos="418"/>
        </w:tabs>
        <w:spacing w:before="119"/>
        <w:ind w:right="73"/>
        <w:rPr>
          <w:sz w:val="19"/>
        </w:rPr>
      </w:pPr>
      <w:r>
        <w:rPr>
          <w:sz w:val="19"/>
        </w:rPr>
        <w:t xml:space="preserve">Is féidir leis </w:t>
      </w:r>
      <w:proofErr w:type="gramStart"/>
      <w:r>
        <w:rPr>
          <w:sz w:val="19"/>
        </w:rPr>
        <w:t>an</w:t>
      </w:r>
      <w:proofErr w:type="gramEnd"/>
      <w:r>
        <w:rPr>
          <w:sz w:val="19"/>
        </w:rPr>
        <w:t xml:space="preserve"> bpobal oideachais agus an pobal i gcoitinn</w:t>
      </w:r>
      <w:r>
        <w:rPr>
          <w:sz w:val="19"/>
        </w:rPr>
        <w:t xml:space="preserve">e é a úsáid chun </w:t>
      </w:r>
      <w:proofErr w:type="spellStart"/>
      <w:r>
        <w:rPr>
          <w:sz w:val="19"/>
        </w:rPr>
        <w:t>chun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an</w:t>
      </w:r>
      <w:proofErr w:type="spellEnd"/>
      <w:r>
        <w:rPr>
          <w:sz w:val="19"/>
        </w:rPr>
        <w:t xml:space="preserve"> tuiscint agus na hionchais atá acu maidir le gairm na múinteoireachta in Éirinn a chur in iúl.</w:t>
      </w:r>
    </w:p>
    <w:p w:rsidR="001A3DD0" w:rsidRDefault="009F7289">
      <w:pPr>
        <w:pStyle w:val="ListParagraph"/>
        <w:numPr>
          <w:ilvl w:val="0"/>
          <w:numId w:val="2"/>
        </w:numPr>
        <w:tabs>
          <w:tab w:val="left" w:pos="418"/>
        </w:tabs>
        <w:spacing w:before="116"/>
        <w:ind w:right="83"/>
        <w:rPr>
          <w:sz w:val="19"/>
        </w:rPr>
      </w:pPr>
      <w:r>
        <w:rPr>
          <w:sz w:val="19"/>
        </w:rPr>
        <w:t xml:space="preserve">Tá údarás tábhachtach dlí ag baint leis agus baineann an Chomhairle úsáid as mar phointe tagartha agus a feidhmeanna imscrúdaithe agus araíonachta á gcomhlíonadh aici faoi Chuid 5 de na hAchtanna um Chomhairle Múinteoireachta, 2001-2015, ina ndéileáiltear </w:t>
      </w:r>
      <w:r>
        <w:rPr>
          <w:sz w:val="19"/>
        </w:rPr>
        <w:t>le hoiriúnacht chun múineadh.</w:t>
      </w:r>
    </w:p>
    <w:p w:rsidR="001A3DD0" w:rsidRDefault="009F7289">
      <w:pPr>
        <w:pStyle w:val="BodyText"/>
        <w:spacing w:before="120"/>
        <w:ind w:left="133"/>
      </w:pPr>
      <w:r>
        <w:t xml:space="preserve">Leanfaidh nósanna imeachta reatha </w:t>
      </w:r>
      <w:proofErr w:type="gramStart"/>
      <w:r>
        <w:t>lena</w:t>
      </w:r>
      <w:proofErr w:type="gramEnd"/>
      <w:r>
        <w:t xml:space="preserve"> gcomhaontaítear go náisiúnta chun déileáil le deacrachtaí agus gearáin ar leibhéal scoile a oibriú. Creideann </w:t>
      </w:r>
      <w:proofErr w:type="gramStart"/>
      <w:r>
        <w:t>an</w:t>
      </w:r>
      <w:proofErr w:type="gramEnd"/>
      <w:r>
        <w:t xml:space="preserve"> Chomhairle, i bhformhór na gcásanna, gurb é seo an cur chuige is fearr ó t</w:t>
      </w:r>
      <w:r>
        <w:t>haobh fadhbanna a réiteach fad a thagann siad chun cinn ó lá go lá sa chóras oideachais.</w:t>
      </w:r>
    </w:p>
    <w:p w:rsidR="001A3DD0" w:rsidRDefault="009F7289">
      <w:pPr>
        <w:pStyle w:val="BodyText"/>
        <w:spacing w:before="120"/>
        <w:ind w:left="133" w:right="11"/>
      </w:pPr>
      <w:proofErr w:type="gramStart"/>
      <w:r>
        <w:t xml:space="preserve">Ní féidir ach gearáin atá </w:t>
      </w:r>
      <w:r>
        <w:rPr>
          <w:u w:val="single"/>
        </w:rPr>
        <w:t>tromchúiseach</w:t>
      </w:r>
      <w:r>
        <w:t xml:space="preserve"> a bhaineann le múinteoirí cláraithe a chur ar aghaidh le haghaidh</w:t>
      </w:r>
      <w:r w:rsidR="00733B88">
        <w:t xml:space="preserve"> </w:t>
      </w:r>
      <w:r>
        <w:t>fiosrúcháin.</w:t>
      </w:r>
      <w:proofErr w:type="gramEnd"/>
      <w:r>
        <w:t xml:space="preserve">  Le haghaidh tuilleadh eolais maidir leis </w:t>
      </w:r>
      <w:proofErr w:type="gramStart"/>
      <w:r>
        <w:t>na</w:t>
      </w:r>
      <w:proofErr w:type="gramEnd"/>
      <w:r>
        <w:t xml:space="preserve"> cú</w:t>
      </w:r>
      <w:r>
        <w:t>insí inar féidir gearán a dhéanamh, féach Leathanach 9.</w:t>
      </w:r>
    </w:p>
    <w:p w:rsidR="001A3DD0" w:rsidRDefault="009F7289">
      <w:pPr>
        <w:rPr>
          <w:sz w:val="26"/>
        </w:rPr>
      </w:pPr>
      <w:r>
        <w:br w:type="column"/>
      </w:r>
    </w:p>
    <w:p w:rsidR="001A3DD0" w:rsidRDefault="001A3DD0">
      <w:pPr>
        <w:pStyle w:val="BodyText"/>
        <w:rPr>
          <w:sz w:val="26"/>
        </w:rPr>
      </w:pPr>
    </w:p>
    <w:p w:rsidR="001A3DD0" w:rsidRDefault="001A3DD0">
      <w:pPr>
        <w:pStyle w:val="BodyText"/>
        <w:rPr>
          <w:sz w:val="26"/>
        </w:rPr>
      </w:pPr>
    </w:p>
    <w:p w:rsidR="001A3DD0" w:rsidRDefault="009F7289">
      <w:pPr>
        <w:pStyle w:val="Heading8"/>
        <w:spacing w:before="207"/>
        <w:ind w:left="133"/>
      </w:pPr>
      <w:r>
        <w:rPr>
          <w:color w:val="0077AD"/>
        </w:rPr>
        <w:t>Struchtúr an Chóid</w:t>
      </w:r>
    </w:p>
    <w:p w:rsidR="001A3DD0" w:rsidRDefault="009F7289">
      <w:pPr>
        <w:pStyle w:val="BodyText"/>
        <w:spacing w:before="53"/>
        <w:ind w:left="133" w:right="1337"/>
      </w:pPr>
      <w:r>
        <w:t xml:space="preserve">Agus aird ar </w:t>
      </w:r>
      <w:proofErr w:type="gramStart"/>
      <w:r>
        <w:t>na</w:t>
      </w:r>
      <w:proofErr w:type="gramEnd"/>
      <w:r>
        <w:t xml:space="preserve"> trí fheidhm thuasluaite, tosaíonn an Cód tríd an mbunús eiticiúil a leagan amach do ghairm na múinteoireachta. Déantar é seo a chuimsiú sna luachanna maidir le M</w:t>
      </w:r>
      <w:r>
        <w:t xml:space="preserve">eas, Cúram, Macántacht agus Muinín atá le sonrú tríd </w:t>
      </w:r>
      <w:proofErr w:type="gramStart"/>
      <w:r>
        <w:t>an</w:t>
      </w:r>
      <w:proofErr w:type="gramEnd"/>
      <w:r>
        <w:t xml:space="preserve"> </w:t>
      </w:r>
      <w:proofErr w:type="spellStart"/>
      <w:r>
        <w:t>gCód</w:t>
      </w:r>
      <w:proofErr w:type="spellEnd"/>
      <w:r>
        <w:t xml:space="preserve"> uile. Tá na </w:t>
      </w:r>
      <w:proofErr w:type="spellStart"/>
      <w:r>
        <w:t>croíluachanna</w:t>
      </w:r>
      <w:proofErr w:type="spellEnd"/>
      <w:r>
        <w:t xml:space="preserve"> seo mar bhonn agus mar thaca ag obair an mhúinteora agus é nó í ag tabhairt faoina </w:t>
      </w:r>
      <w:proofErr w:type="gramStart"/>
      <w:r>
        <w:t>g(</w:t>
      </w:r>
      <w:proofErr w:type="gramEnd"/>
      <w:r>
        <w:t>h)airm a chleachtadh.</w:t>
      </w:r>
    </w:p>
    <w:p w:rsidR="001A3DD0" w:rsidRDefault="009F7289">
      <w:pPr>
        <w:pStyle w:val="BodyText"/>
        <w:spacing w:before="121"/>
        <w:ind w:left="133" w:right="1252"/>
      </w:pPr>
      <w:r>
        <w:t xml:space="preserve">Déantar cur síos </w:t>
      </w:r>
      <w:proofErr w:type="gramStart"/>
      <w:r>
        <w:t>sa</w:t>
      </w:r>
      <w:proofErr w:type="gramEnd"/>
      <w:r>
        <w:t xml:space="preserve"> Chód ansin ar na caighdeáin atá mar </w:t>
      </w:r>
      <w:r>
        <w:t>chroí</w:t>
      </w:r>
      <w:r>
        <w:t xml:space="preserve">lár an chleachtaidh mhúinteoireachta agus a mbítear ag súil leo go mbainfidh mhúinteoirí cláraithe amach. Aithnítear sna caighdeáin freagrachtaí gairmiúla </w:t>
      </w:r>
      <w:proofErr w:type="gramStart"/>
      <w:r>
        <w:t>na</w:t>
      </w:r>
      <w:proofErr w:type="gramEnd"/>
      <w:r>
        <w:t xml:space="preserve"> </w:t>
      </w:r>
      <w:r>
        <w:t>múinteoirí agus déantar iad a leagan amach i bhfoirm ráiteas faoi shé cheannteideal éagsúla: luac</w:t>
      </w:r>
      <w:r>
        <w:t xml:space="preserve">hanna agus caidreamh; macántacht; iompar; cleachtas; forbairt ghairmiúil; </w:t>
      </w:r>
      <w:proofErr w:type="spellStart"/>
      <w:r>
        <w:t>comhghleacaíocht</w:t>
      </w:r>
      <w:proofErr w:type="spellEnd"/>
      <w:r>
        <w:t xml:space="preserve"> agus comhoibriú.</w:t>
      </w:r>
    </w:p>
    <w:p w:rsidR="001A3DD0" w:rsidRDefault="009F7289">
      <w:pPr>
        <w:pStyle w:val="BodyText"/>
        <w:spacing w:before="7"/>
        <w:ind w:left="133" w:right="1087"/>
      </w:pPr>
      <w:r>
        <w:t xml:space="preserve"> Tugann </w:t>
      </w:r>
      <w:proofErr w:type="gramStart"/>
      <w:r>
        <w:t>na</w:t>
      </w:r>
      <w:proofErr w:type="gramEnd"/>
      <w:r>
        <w:t xml:space="preserve"> caighdeáin léiriú ar chastacht agus ar éagsúlacht na múinteoireachta agus tugann siad treoir maidir le breithiúnas agus cleachtas gairmiú</w:t>
      </w:r>
      <w:r>
        <w:t>il.</w:t>
      </w:r>
    </w:p>
    <w:p w:rsidR="001A3DD0" w:rsidRDefault="001A3DD0">
      <w:pPr>
        <w:pStyle w:val="BodyText"/>
        <w:spacing w:before="9"/>
        <w:rPr>
          <w:sz w:val="20"/>
        </w:rPr>
      </w:pPr>
    </w:p>
    <w:p w:rsidR="001A3DD0" w:rsidRDefault="009F7289">
      <w:pPr>
        <w:pStyle w:val="Heading8"/>
        <w:spacing w:before="1"/>
        <w:ind w:left="133"/>
      </w:pPr>
      <w:r>
        <w:rPr>
          <w:color w:val="0077AD"/>
        </w:rPr>
        <w:t xml:space="preserve">Comhthéacs </w:t>
      </w:r>
    </w:p>
    <w:p w:rsidR="001A3DD0" w:rsidRDefault="009F7289">
      <w:pPr>
        <w:pStyle w:val="BodyText"/>
        <w:spacing w:before="52"/>
        <w:ind w:left="133" w:right="1358"/>
      </w:pPr>
      <w:r>
        <w:t xml:space="preserve">Tagann an Cód le Beartas na Comhairle maidir leis an  </w:t>
      </w:r>
      <w:proofErr w:type="spellStart"/>
      <w:r>
        <w:t>Leanúntas</w:t>
      </w:r>
      <w:proofErr w:type="spellEnd"/>
      <w:r>
        <w:t xml:space="preserve"> in Oideachas Múinteoirí, ina mbreathnaítear ar an múinteoir mar chleachtóir machnamhach a bhfuil sé mar </w:t>
      </w:r>
      <w:proofErr w:type="spellStart"/>
      <w:r>
        <w:t>phríomhról</w:t>
      </w:r>
      <w:proofErr w:type="spellEnd"/>
      <w:r>
        <w:t xml:space="preserve"> acu oideachas a chur ar dhaoine. Breathnaítear freisin </w:t>
      </w:r>
      <w:proofErr w:type="gramStart"/>
      <w:r>
        <w:t>ann</w:t>
      </w:r>
      <w:proofErr w:type="gramEnd"/>
      <w:r>
        <w:t xml:space="preserve"> a</w:t>
      </w:r>
      <w:r>
        <w:t xml:space="preserve">r mhúinteoirí mar bhaill de phobail foghlama gairmiúla agus tacaítear ann le ról a bheith ag an ngairm maidir le tacú le múinteoirí faoi oiliúint agus le múinteoirí </w:t>
      </w:r>
      <w:proofErr w:type="spellStart"/>
      <w:r>
        <w:t>nuacháilithe</w:t>
      </w:r>
      <w:proofErr w:type="spellEnd"/>
      <w:r>
        <w:t xml:space="preserve">. Rinneadh an Cód a fhorbairt freisin i gcomhthéacs ról </w:t>
      </w:r>
      <w:proofErr w:type="gramStart"/>
      <w:r>
        <w:t>na</w:t>
      </w:r>
      <w:proofErr w:type="gramEnd"/>
      <w:r>
        <w:t xml:space="preserve"> Comhairle amach anse</w:t>
      </w:r>
      <w:r>
        <w:t>o i ndáil leis an bhforbairt ghairmiúil leanúnach.</w:t>
      </w:r>
      <w:r>
        <w:rPr>
          <w:sz w:val="11"/>
        </w:rPr>
        <w:t>3</w:t>
      </w:r>
    </w:p>
    <w:p w:rsidR="001A3DD0" w:rsidRDefault="001A3DD0">
      <w:pPr>
        <w:pStyle w:val="BodyText"/>
        <w:spacing w:before="8"/>
        <w:ind w:left="133" w:right="1087"/>
        <w:rPr>
          <w:sz w:val="11"/>
        </w:rPr>
      </w:pPr>
    </w:p>
    <w:p w:rsidR="001A3DD0" w:rsidRDefault="009F7289">
      <w:pPr>
        <w:pStyle w:val="BodyText"/>
        <w:spacing w:before="116"/>
        <w:ind w:left="133" w:right="1087"/>
      </w:pPr>
      <w:r>
        <w:t xml:space="preserve">Agus </w:t>
      </w:r>
      <w:proofErr w:type="gramStart"/>
      <w:r>
        <w:t>an</w:t>
      </w:r>
      <w:proofErr w:type="gramEnd"/>
      <w:r>
        <w:t xml:space="preserve"> Cód á ghlacadh agus á chur chun cinn, tá an</w:t>
      </w:r>
      <w:r>
        <w:t xml:space="preserve"> Chomhairle san airdeall go háirithe faoin gcomhthéacs níos leithne ina dtarlaíonn an teagasc.</w:t>
      </w:r>
    </w:p>
    <w:p w:rsidR="001A3DD0" w:rsidRDefault="009F7289">
      <w:pPr>
        <w:pStyle w:val="BodyText"/>
        <w:spacing w:before="117"/>
        <w:ind w:left="133" w:right="1087"/>
      </w:pPr>
      <w:r>
        <w:t xml:space="preserve">Tá an Chomhairle aireach ar chearta daltaí/mac léinn, </w:t>
      </w:r>
      <w:proofErr w:type="gramStart"/>
      <w:r>
        <w:t>lena</w:t>
      </w:r>
      <w:proofErr w:type="gramEnd"/>
      <w:r>
        <w:t xml:space="preserve"> n-áirítear an ceart atá acu a dtuairimí a nochtadh i ndáil le cúrsaí a bhaineann leo.</w:t>
      </w:r>
    </w:p>
    <w:p w:rsidR="001A3DD0" w:rsidRDefault="009F7289">
      <w:pPr>
        <w:pStyle w:val="BodyText"/>
        <w:spacing w:before="117"/>
        <w:ind w:left="133" w:right="1087"/>
      </w:pPr>
      <w:r>
        <w:t xml:space="preserve">Tá </w:t>
      </w:r>
      <w:proofErr w:type="gramStart"/>
      <w:r>
        <w:t>an</w:t>
      </w:r>
      <w:proofErr w:type="gramEnd"/>
      <w:r>
        <w:t xml:space="preserve"> Chomhairle aireach freisin ar chearta tuismitheoirí agus ar chearta múinteoirí mar aon leis na freagracht</w:t>
      </w:r>
      <w:r>
        <w:t xml:space="preserve">aí a thagann leis na cearta sin. Tá forbairt tagtha ar shineirgíocht luachmhar idir tuismitheoirí agus múinteoirí agus tá féidearthacht mhór </w:t>
      </w:r>
      <w:proofErr w:type="gramStart"/>
      <w:r>
        <w:t>ann</w:t>
      </w:r>
      <w:proofErr w:type="gramEnd"/>
      <w:r>
        <w:t xml:space="preserve"> go mbeidh sé seo mar thairbhe do dhaltaí/mhic léinn agus dá gcuid oideachais.</w:t>
      </w:r>
    </w:p>
    <w:p w:rsidR="001A3DD0" w:rsidRDefault="001A3DD0">
      <w:pPr>
        <w:sectPr w:rsidR="001A3DD0">
          <w:type w:val="continuous"/>
          <w:pgSz w:w="11910" w:h="16840"/>
          <w:pgMar w:top="1920" w:right="480" w:bottom="280" w:left="1000" w:header="0" w:footer="309" w:gutter="0"/>
          <w:cols w:num="2" w:space="720" w:equalWidth="0">
            <w:col w:w="4500" w:space="205"/>
            <w:col w:w="5725"/>
          </w:cols>
        </w:sect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spacing w:before="7"/>
        <w:rPr>
          <w:sz w:val="13"/>
        </w:rPr>
      </w:pPr>
    </w:p>
    <w:p w:rsidR="001A3DD0" w:rsidRDefault="009F7289">
      <w:pPr>
        <w:pStyle w:val="BodyText"/>
        <w:spacing w:line="20" w:lineRule="exact"/>
        <w:ind w:left="1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39" style="width:453.55pt;height:.5pt;mso-position-horizontal-relative:char;mso-position-vertical-relative:line" coordsize="9071,10">
            <v:line id="_x0000_s1040" style="position:absolute" from="0,5" to="9071,5" strokecolor="#c6c1c6" strokeweight=".5pt"/>
            <w10:wrap type="none"/>
            <w10:anchorlock/>
          </v:group>
        </w:pict>
      </w:r>
    </w:p>
    <w:p w:rsidR="001A3DD0" w:rsidRDefault="009F7289">
      <w:pPr>
        <w:pStyle w:val="ListParagraph"/>
        <w:numPr>
          <w:ilvl w:val="0"/>
          <w:numId w:val="3"/>
        </w:numPr>
        <w:tabs>
          <w:tab w:val="left" w:pos="413"/>
          <w:tab w:val="left" w:pos="414"/>
        </w:tabs>
        <w:spacing w:before="128" w:line="213" w:lineRule="auto"/>
        <w:ind w:left="417" w:right="1906" w:hanging="284"/>
        <w:jc w:val="left"/>
        <w:rPr>
          <w:sz w:val="16"/>
        </w:rPr>
      </w:pPr>
      <w:r>
        <w:rPr>
          <w:color w:val="414042"/>
          <w:sz w:val="16"/>
        </w:rPr>
        <w:t xml:space="preserve">Agus é seo á fhoilsiú, tá </w:t>
      </w:r>
      <w:proofErr w:type="gramStart"/>
      <w:r>
        <w:rPr>
          <w:color w:val="414042"/>
          <w:sz w:val="16"/>
        </w:rPr>
        <w:t>an</w:t>
      </w:r>
      <w:proofErr w:type="gramEnd"/>
      <w:r>
        <w:rPr>
          <w:color w:val="414042"/>
          <w:sz w:val="16"/>
        </w:rPr>
        <w:t xml:space="preserve"> Chomhairle Mhúinteoireachta tiomanta do chreat agus treoirlínte náisiúnta don </w:t>
      </w:r>
      <w:proofErr w:type="spellStart"/>
      <w:r>
        <w:rPr>
          <w:color w:val="414042"/>
          <w:sz w:val="16"/>
        </w:rPr>
        <w:t>FGL</w:t>
      </w:r>
      <w:proofErr w:type="spellEnd"/>
      <w:r>
        <w:rPr>
          <w:color w:val="414042"/>
          <w:sz w:val="16"/>
        </w:rPr>
        <w:t xml:space="preserve"> a fhorbairt i gcomhairle leis na páirtithe leasmhara ábhartha.</w:t>
      </w:r>
    </w:p>
    <w:p w:rsidR="001A3DD0" w:rsidRDefault="001A3DD0">
      <w:pPr>
        <w:spacing w:line="213" w:lineRule="auto"/>
        <w:rPr>
          <w:sz w:val="16"/>
        </w:rPr>
        <w:sectPr w:rsidR="001A3DD0">
          <w:type w:val="continuous"/>
          <w:pgSz w:w="11910" w:h="16840"/>
          <w:pgMar w:top="1920" w:right="480" w:bottom="280" w:left="1000" w:header="0" w:footer="309" w:gutter="0"/>
          <w:cols w:space="720"/>
        </w:sect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spacing w:before="10"/>
        <w:rPr>
          <w:sz w:val="28"/>
        </w:rPr>
      </w:pPr>
    </w:p>
    <w:p w:rsidR="001A3DD0" w:rsidRDefault="009F7289">
      <w:pPr>
        <w:pStyle w:val="BodyText"/>
        <w:spacing w:before="100"/>
        <w:ind w:left="700" w:right="5402"/>
      </w:pPr>
      <w:r>
        <w:t xml:space="preserve">Tuigeann an Chomhairle luach sibhialta agus sóisialta an oideachais agus an tionchar ollmhór a d’imir gairm </w:t>
      </w:r>
      <w:proofErr w:type="gramStart"/>
      <w:r>
        <w:t>na</w:t>
      </w:r>
      <w:proofErr w:type="gramEnd"/>
      <w:r>
        <w:t xml:space="preserve"> múinteoireachta ar fhorbairt shóisialta, chultúrtha agus eacnamaíochta na hÉireann le blianta fada anuas. Tuigtear freisin an príomhról atá </w:t>
      </w:r>
      <w:proofErr w:type="gramStart"/>
      <w:r>
        <w:t>ag</w:t>
      </w:r>
      <w:proofErr w:type="gramEnd"/>
      <w:r>
        <w:t xml:space="preserve"> oi</w:t>
      </w:r>
      <w:r>
        <w:t xml:space="preserve">deachasóirí múinteoirí maidir le cáilíocht na múinteoireachta a chinntiú. Creidtear gur fiú don Stát agus don phobal aird a thabhairt ar chúrsaí oideachais, ar ghairm </w:t>
      </w:r>
      <w:proofErr w:type="gramStart"/>
      <w:r>
        <w:t>na</w:t>
      </w:r>
      <w:proofErr w:type="gramEnd"/>
      <w:r>
        <w:t xml:space="preserve"> múinteoireachta agus phróiseas oiliúna na múinteoirí, agus tacaíocht ghníomhach a chur</w:t>
      </w:r>
      <w:r>
        <w:t xml:space="preserve"> ar fáil dóibh. </w:t>
      </w:r>
    </w:p>
    <w:p w:rsidR="001A3DD0" w:rsidRDefault="009F7289">
      <w:pPr>
        <w:pStyle w:val="BodyText"/>
        <w:spacing w:before="124"/>
        <w:ind w:left="700" w:right="5239"/>
      </w:pPr>
      <w:r>
        <w:t xml:space="preserve">Tá </w:t>
      </w:r>
      <w:proofErr w:type="gramStart"/>
      <w:r>
        <w:t>an</w:t>
      </w:r>
      <w:proofErr w:type="gramEnd"/>
      <w:r>
        <w:t xml:space="preserve"> Chomhairle tuisceanach freisin ar an iliomad tosca nach bhfuil faoi smacht ag múinteoirí a mbíonn tionchar acu ar a gcuid oibre, lena n-áirítear na nithe seo a leanas:</w:t>
      </w:r>
    </w:p>
    <w:p w:rsidR="001A3DD0" w:rsidRDefault="009F7289">
      <w:pPr>
        <w:pStyle w:val="BodyText"/>
        <w:spacing w:before="117"/>
        <w:ind w:left="984" w:right="5402"/>
      </w:pPr>
      <w:r>
        <w:pict>
          <v:shape id="docshape16" o:spid="_x0000_s1038" style="position:absolute;left:0;text-align:left;margin-left:85.55pt;margin-top:11pt;width:3.7pt;height:3.7pt;z-index:15731200;mso-position-horizontal-relative:page" coordorigin="1711,220" coordsize="74,74" path="m1748,294r14,-3l1774,283r8,-12l1784,257r-2,-14l1774,231r-12,-8l1748,220r-15,3l1722,231r-8,12l1711,257r3,14l1722,283r11,8l1748,294xe" filled="f" strokecolor="#99aba7" strokeweight="1pt">
            <v:path arrowok="t"/>
            <w10:wrap anchorx="page"/>
          </v:shape>
        </w:pict>
      </w:r>
      <w:proofErr w:type="gramStart"/>
      <w:r>
        <w:t>rannpháirtíocht</w:t>
      </w:r>
      <w:proofErr w:type="gramEnd"/>
      <w:r>
        <w:t xml:space="preserve"> na dtuismitheoirí agus an phobail i  gcoitinne</w:t>
      </w:r>
    </w:p>
    <w:p w:rsidR="001A3DD0" w:rsidRDefault="009F7289">
      <w:pPr>
        <w:pStyle w:val="BodyText"/>
        <w:spacing w:before="115"/>
        <w:ind w:left="984" w:right="5402"/>
      </w:pPr>
      <w:r>
        <w:pict>
          <v:shape id="docshape17" o:spid="_x0000_s1037" style="position:absolute;left:0;text-align:left;margin-left:85.55pt;margin-top:10.9pt;width:3.7pt;height:3.7pt;z-index:15731712;mso-position-horizontal-relative:page" coordorigin="1711,218" coordsize="74,74" path="m1748,292r14,-3l1774,281r8,-12l1784,255r-2,-14l1774,229r-12,-8l1748,218r-15,3l1722,229r-8,12l1711,255r3,14l1722,281r11,8l1748,292xe" filled="f" strokecolor="#99aba7" strokeweight="1pt">
            <v:path arrowok="t"/>
            <w10:wrap anchorx="page"/>
          </v:shape>
        </w:pict>
      </w:r>
      <w:proofErr w:type="gramStart"/>
      <w:r>
        <w:t>tiomantas</w:t>
      </w:r>
      <w:proofErr w:type="gramEnd"/>
      <w:r>
        <w:t xml:space="preserve"> agus rannpháirtíocht na ndaltaí/mac léinn</w:t>
      </w:r>
    </w:p>
    <w:p w:rsidR="001A3DD0" w:rsidRDefault="009F7289">
      <w:pPr>
        <w:pStyle w:val="BodyText"/>
        <w:spacing w:before="116"/>
        <w:ind w:left="1022"/>
      </w:pPr>
      <w:r>
        <w:pict>
          <v:shape id="docshape18" o:spid="_x0000_s1036" style="position:absolute;left:0;text-align:left;margin-left:85.55pt;margin-top:10.95pt;width:3.7pt;height:3.7pt;z-index:15732224;mso-position-horizontal-relative:page" coordorigin="1711,219" coordsize="74,74" path="m1748,293r14,-3l1774,282r8,-12l1784,256r-2,-14l1774,230r-12,-8l1748,219r-15,3l1722,230r-8,12l1711,256r3,14l1722,282r11,8l1748,293xe" filled="f" strokecolor="#99aba7" strokeweight="1pt">
            <v:path arrowok="t"/>
            <w10:wrap anchorx="page"/>
          </v:shape>
        </w:pict>
      </w:r>
      <w:proofErr w:type="gramStart"/>
      <w:r>
        <w:t>an</w:t>
      </w:r>
      <w:proofErr w:type="gramEnd"/>
      <w:r>
        <w:t xml:space="preserve"> fháil a bheith ar acmhainní agus ar thacaíochtaí</w:t>
      </w:r>
    </w:p>
    <w:p w:rsidR="001A3DD0" w:rsidRDefault="009F7289">
      <w:pPr>
        <w:pStyle w:val="BodyText"/>
        <w:spacing w:before="115"/>
        <w:ind w:left="984" w:right="5402"/>
      </w:pPr>
      <w:r>
        <w:pict>
          <v:shape id="docshape19" o:spid="_x0000_s1035" style="position:absolute;left:0;text-align:left;margin-left:85.55pt;margin-top:10.9pt;width:3.7pt;height:3.7pt;z-index:15732736;mso-position-horizontal-relative:page" coordorigin="1711,218" coordsize="74,74" path="m1748,292r14,-3l1774,281r8,-12l1784,255r-2,-14l1774,229r-12,-8l1748,218r-15,3l1722,229r-8,12l1711,255r3,14l1722,281r11,8l1748,292xe" filled="f" strokecolor="#99aba7" strokeweight="1pt">
            <v:path arrowok="t"/>
            <w10:wrap anchorx="page"/>
          </v:shape>
        </w:pict>
      </w:r>
      <w:proofErr w:type="gramStart"/>
      <w:r>
        <w:t>deiseanna</w:t>
      </w:r>
      <w:proofErr w:type="gramEnd"/>
      <w:r>
        <w:t xml:space="preserve"> d’fhorbairt ghairmiúil múinteoirí</w:t>
      </w:r>
    </w:p>
    <w:p w:rsidR="001A3DD0" w:rsidRDefault="009F7289">
      <w:pPr>
        <w:pStyle w:val="BodyText"/>
        <w:spacing w:before="116" w:line="355" w:lineRule="auto"/>
        <w:ind w:left="984" w:right="5633"/>
      </w:pPr>
      <w:r>
        <w:pict>
          <v:shape id="docshape20" o:spid="_x0000_s1034" style="position:absolute;left:0;text-align:left;margin-left:85.55pt;margin-top:10.95pt;width:3.7pt;height:3.7pt;z-index:15733248;mso-position-horizontal-relative:page" coordorigin="1711,219" coordsize="74,74" path="m1748,293r14,-3l1774,282r8,-12l1784,256r-2,-14l1774,230r-12,-8l1748,219r-15,3l1722,230r-8,12l1711,256r3,14l1722,282r11,8l1748,293xe" filled="f" strokecolor="#99aba7" strokeweight="1pt">
            <v:path arrowok="t"/>
            <w10:wrap anchorx="page"/>
          </v:shape>
        </w:pict>
      </w:r>
      <w:r>
        <w:pict>
          <v:shape id="docshape21" o:spid="_x0000_s1033" style="position:absolute;left:0;text-align:left;margin-left:85.55pt;margin-top:28.65pt;width:3.7pt;height:3.7pt;z-index:15733760;mso-position-horizontal-relative:page" coordorigin="1711,573" coordsize="74,74" path="m1748,646r14,-3l1774,636r8,-12l1784,610r-2,-15l1774,583r-12,-7l1748,573r-15,3l1722,583r-8,12l1711,610r3,14l1722,636r11,7l1748,646xe" filled="f" strokecolor="#99aba7" strokeweight="1pt">
            <v:path arrowok="t"/>
            <w10:wrap anchorx="page"/>
          </v:shape>
        </w:pict>
      </w:r>
      <w:proofErr w:type="gramStart"/>
      <w:r>
        <w:t>an</w:t>
      </w:r>
      <w:proofErr w:type="gramEnd"/>
      <w:r>
        <w:t xml:space="preserve"> luas ar a bhfuil athruithe tagtha ar chúrsaí  oideachais an luas ar a bhfuil athruithe tagtha ar an r</w:t>
      </w:r>
      <w:r>
        <w:t>eachtaíocht</w:t>
      </w:r>
    </w:p>
    <w:p w:rsidR="001A3DD0" w:rsidRDefault="009F7289">
      <w:pPr>
        <w:pStyle w:val="BodyText"/>
        <w:ind w:left="984"/>
      </w:pPr>
      <w:r>
        <w:pict>
          <v:shape id="docshape22" o:spid="_x0000_s1032" style="position:absolute;left:0;text-align:left;margin-left:85.55pt;margin-top:5.15pt;width:3.7pt;height:3.7pt;z-index:15734272;mso-position-horizontal-relative:page" coordorigin="1711,103" coordsize="74,74" path="m1748,177r14,-3l1774,166r8,-12l1784,140r-2,-14l1774,114r-12,-8l1748,103r-15,3l1722,114r-8,12l1711,140r3,14l1722,166r11,8l1748,177xe" filled="f" strokecolor="#99aba7" strokeweight="1pt">
            <v:path arrowok="t"/>
            <w10:wrap anchorx="page"/>
          </v:shape>
        </w:pict>
      </w:r>
      <w:proofErr w:type="gramStart"/>
      <w:r>
        <w:t>tosca</w:t>
      </w:r>
      <w:proofErr w:type="gramEnd"/>
      <w:r>
        <w:t xml:space="preserve"> eacnamaíochta agus sóisialta.</w:t>
      </w:r>
    </w:p>
    <w:p w:rsidR="001A3DD0" w:rsidRDefault="009F7289">
      <w:pPr>
        <w:pStyle w:val="BodyText"/>
        <w:spacing w:before="114"/>
        <w:ind w:left="700" w:right="5402"/>
      </w:pPr>
      <w:r>
        <w:t>Creideann an Chomhairle go gcuireann an Cód Iompair  Ghairmiúil do Mhúinteoirí bunús eiticiúil ar fáil mar aon le caighdeáin fhollasacha iompair a gcaithfear cloí leo i gcónaí, agus an comhthéacs níos leithn</w:t>
      </w:r>
      <w:r>
        <w:t xml:space="preserve">e mar atá </w:t>
      </w:r>
      <w:proofErr w:type="spellStart"/>
      <w:r>
        <w:t>thuasluaithe</w:t>
      </w:r>
      <w:proofErr w:type="spellEnd"/>
      <w:r>
        <w:t xml:space="preserve"> á gcur san áireamh.</w:t>
      </w:r>
    </w:p>
    <w:p w:rsidR="001A3DD0" w:rsidRDefault="009F7289">
      <w:pPr>
        <w:pStyle w:val="BodyText"/>
        <w:spacing w:before="119"/>
        <w:ind w:left="700" w:right="5427"/>
      </w:pPr>
      <w:r>
        <w:t xml:space="preserve">Mar fhocal scoir, cuimsítear </w:t>
      </w:r>
      <w:proofErr w:type="gramStart"/>
      <w:r>
        <w:t>sa</w:t>
      </w:r>
      <w:proofErr w:type="gramEnd"/>
      <w:r>
        <w:t xml:space="preserve"> Chód Iompair Ghairmiúil do Mhúinteoirí an eitic bhunúsach a chuireann bonn faoi obair mhúinteoirí. Tá cur síos ar </w:t>
      </w:r>
      <w:proofErr w:type="gramStart"/>
      <w:r>
        <w:t>na</w:t>
      </w:r>
      <w:proofErr w:type="gramEnd"/>
      <w:r>
        <w:t xml:space="preserve"> </w:t>
      </w:r>
      <w:proofErr w:type="spellStart"/>
      <w:r>
        <w:t>croíluachanna</w:t>
      </w:r>
      <w:proofErr w:type="spellEnd"/>
      <w:r>
        <w:t xml:space="preserve"> agus ar na caighdeáin ghairmiúla a nglacann múinte</w:t>
      </w:r>
      <w:r>
        <w:t xml:space="preserve">oirí leo i dtéarmaí inar féidir le hoideachasóirí agus gach duine eile a bhfuil spéis acu i gcúrsaí oideachais teacht orthu. Ós rud é go mbíonn tionchar </w:t>
      </w:r>
      <w:proofErr w:type="gramStart"/>
      <w:r>
        <w:t>ag</w:t>
      </w:r>
      <w:proofErr w:type="gramEnd"/>
      <w:r>
        <w:t xml:space="preserve"> an gcóras oideachais ar gach teaghlach sa tír nach mór, agus toisc go dtéann sé i bhfeidhm chomh mór</w:t>
      </w:r>
      <w:r>
        <w:t xml:space="preserve"> sin ar an oiread sin daoine, tá sé ríthábhachtach go mbeadh córas luachanna agus caighdeáin ghairmiúla ghairm na múinteoireachta soiléir agus sothuigthe.</w:t>
      </w:r>
    </w:p>
    <w:p w:rsidR="001A3DD0" w:rsidRDefault="009F7289">
      <w:pPr>
        <w:pStyle w:val="BodyText"/>
        <w:spacing w:before="126"/>
        <w:ind w:left="700" w:right="5722"/>
        <w:jc w:val="both"/>
      </w:pPr>
      <w:r>
        <w:t xml:space="preserve">Creideann </w:t>
      </w:r>
      <w:proofErr w:type="gramStart"/>
      <w:r>
        <w:t>an</w:t>
      </w:r>
      <w:proofErr w:type="gramEnd"/>
      <w:r>
        <w:t xml:space="preserve"> Chomhairle Mhúinteoireachta nuair a ghlactar leis an </w:t>
      </w:r>
      <w:proofErr w:type="spellStart"/>
      <w:r>
        <w:t>gCód</w:t>
      </w:r>
      <w:proofErr w:type="spellEnd"/>
      <w:r>
        <w:t xml:space="preserve"> Iompair Ghairmiúil do Mhúinteoirí seo go ndéanfar iontaoibh agus muinín na sochaí as múinteoirí a shaibhriú agus a dhoimhniú.</w:t>
      </w:r>
    </w:p>
    <w:p w:rsidR="001A3DD0" w:rsidRDefault="001A3DD0">
      <w:pPr>
        <w:jc w:val="both"/>
        <w:sectPr w:rsidR="001A3DD0">
          <w:pgSz w:w="11910" w:h="16840"/>
          <w:pgMar w:top="660" w:right="480" w:bottom="500" w:left="1000" w:header="0" w:footer="309" w:gutter="0"/>
          <w:cols w:space="720"/>
        </w:sect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spacing w:before="1"/>
        <w:rPr>
          <w:sz w:val="24"/>
        </w:rPr>
      </w:pPr>
    </w:p>
    <w:p w:rsidR="001A3DD0" w:rsidRDefault="009F7289">
      <w:pPr>
        <w:spacing w:before="171" w:line="213" w:lineRule="auto"/>
        <w:ind w:left="133"/>
        <w:rPr>
          <w:sz w:val="66"/>
        </w:rPr>
      </w:pPr>
      <w:r>
        <w:rPr>
          <w:color w:val="E31E36"/>
          <w:sz w:val="66"/>
        </w:rPr>
        <w:t>Caighdeáin Mhúinteoireachta, Eolais, O</w:t>
      </w:r>
      <w:r>
        <w:rPr>
          <w:color w:val="E31E36"/>
          <w:sz w:val="66"/>
        </w:rPr>
        <w:t xml:space="preserve">ilteachta, Inniúlachta agus Iompair </w:t>
      </w:r>
    </w:p>
    <w:p w:rsidR="001A3DD0" w:rsidRDefault="009F7289">
      <w:pPr>
        <w:pStyle w:val="BodyText"/>
        <w:spacing w:before="292"/>
        <w:ind w:left="133" w:right="1296"/>
      </w:pPr>
      <w:r>
        <w:t xml:space="preserve">Is é ról </w:t>
      </w:r>
      <w:proofErr w:type="gramStart"/>
      <w:r>
        <w:t>an</w:t>
      </w:r>
      <w:proofErr w:type="gramEnd"/>
      <w:r>
        <w:t xml:space="preserve"> mhúinteora oideachas a chur ar dhaoine. Tá na luachanna eiticiúla seo a leanas mar </w:t>
      </w:r>
      <w:proofErr w:type="spellStart"/>
      <w:r>
        <w:t>bhunchloch</w:t>
      </w:r>
      <w:proofErr w:type="spellEnd"/>
      <w:r>
        <w:t xml:space="preserve"> na gcaighdeán múinteoireachta, an eolais, na hoilteachta, na hinniúlachta agus an iompair mar atá leagtha amach s</w:t>
      </w:r>
      <w:r>
        <w:t>a Chód seo.</w:t>
      </w:r>
    </w:p>
    <w:p w:rsidR="001A3DD0" w:rsidRDefault="009F7289">
      <w:pPr>
        <w:pStyle w:val="Heading5"/>
        <w:spacing w:before="101"/>
      </w:pPr>
      <w:r>
        <w:t>MEAS</w:t>
      </w:r>
    </w:p>
    <w:p w:rsidR="001A3DD0" w:rsidRDefault="009F7289">
      <w:pPr>
        <w:pStyle w:val="Heading6"/>
        <w:spacing w:before="89"/>
        <w:ind w:left="3067" w:right="3578" w:firstLine="248"/>
        <w:jc w:val="left"/>
      </w:pPr>
      <w:r>
        <w:t xml:space="preserve">Tacaíonn múinteoirí le dínit </w:t>
      </w:r>
      <w:proofErr w:type="gramStart"/>
      <w:r>
        <w:t>an</w:t>
      </w:r>
      <w:proofErr w:type="gramEnd"/>
      <w:r>
        <w:t xml:space="preserve"> duine agus cothaíonn siad comhionannas agus forbairt mhothúchánach agus </w:t>
      </w:r>
      <w:proofErr w:type="spellStart"/>
      <w:r>
        <w:t>chognaíoch</w:t>
      </w:r>
      <w:proofErr w:type="spellEnd"/>
      <w:r>
        <w:t xml:space="preserve">. Ina gcleachtadh gairmiúil, léiríonn múinteoirí meas ar luachanna spioradálta agus cultúrtha, ar an </w:t>
      </w:r>
      <w:proofErr w:type="spellStart"/>
      <w:r>
        <w:t>ilchineálacht</w:t>
      </w:r>
      <w:proofErr w:type="spellEnd"/>
      <w:r>
        <w:t>, ar a</w:t>
      </w:r>
      <w:r>
        <w:t>n gceartas sóisialta, ar shaoirse, ar an daonlathas agus ar an timpeallacht.</w:t>
      </w:r>
    </w:p>
    <w:p w:rsidR="001A3DD0" w:rsidRDefault="001A3DD0">
      <w:pPr>
        <w:rPr>
          <w:sz w:val="25"/>
        </w:rPr>
        <w:sectPr w:rsidR="001A3DD0">
          <w:pgSz w:w="11910" w:h="16840"/>
          <w:pgMar w:top="640" w:right="480" w:bottom="500" w:left="1000" w:header="0" w:footer="309" w:gutter="0"/>
          <w:cols w:space="720"/>
        </w:sectPr>
      </w:pPr>
    </w:p>
    <w:p w:rsidR="001A3DD0" w:rsidRDefault="009F7289">
      <w:pPr>
        <w:pStyle w:val="Heading5"/>
        <w:ind w:left="103" w:right="38"/>
      </w:pPr>
      <w:r>
        <w:lastRenderedPageBreak/>
        <w:t xml:space="preserve">CÚRAM </w:t>
      </w:r>
    </w:p>
    <w:p w:rsidR="001A3DD0" w:rsidRDefault="009F7289">
      <w:pPr>
        <w:pStyle w:val="Heading6"/>
        <w:spacing w:before="90"/>
        <w:ind w:left="105" w:right="38"/>
      </w:pPr>
      <w:r>
        <w:t xml:space="preserve">Spreagtar cleachtas múinteoirí de bharr </w:t>
      </w:r>
      <w:proofErr w:type="spellStart"/>
      <w:r>
        <w:t>shárleas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ndaltaí/mac léinn atá faoina gcúram.  Léiríonn múinteoirí é seo trí thionchar dearfach </w:t>
      </w:r>
      <w:proofErr w:type="gramStart"/>
      <w:r>
        <w:t>a</w:t>
      </w:r>
      <w:proofErr w:type="gramEnd"/>
      <w:r>
        <w:t xml:space="preserve"> imirt, trína mbreithiúnas gairmiúil agus trína gcleachtas </w:t>
      </w:r>
      <w:proofErr w:type="spellStart"/>
      <w:r>
        <w:t>ionbháúil</w:t>
      </w:r>
      <w:proofErr w:type="spellEnd"/>
      <w:r>
        <w:t>.</w:t>
      </w:r>
    </w:p>
    <w:p w:rsidR="001A3DD0" w:rsidRPr="009F7289" w:rsidRDefault="009F7289">
      <w:pPr>
        <w:pStyle w:val="Heading3"/>
        <w:spacing w:line="206" w:lineRule="auto"/>
        <w:rPr>
          <w:sz w:val="40"/>
          <w:szCs w:val="40"/>
        </w:rPr>
      </w:pPr>
      <w:r>
        <w:rPr>
          <w:b w:val="0"/>
          <w:bCs w:val="0"/>
        </w:rPr>
        <w:br w:type="column"/>
      </w:r>
      <w:r w:rsidRPr="009F7289">
        <w:rPr>
          <w:color w:val="E31E36"/>
          <w:sz w:val="40"/>
          <w:szCs w:val="40"/>
        </w:rPr>
        <w:lastRenderedPageBreak/>
        <w:t>Is é ról an mhúinteora oideachas a chur ar dh</w:t>
      </w:r>
      <w:r w:rsidRPr="009F7289">
        <w:rPr>
          <w:color w:val="E31E36"/>
          <w:sz w:val="40"/>
          <w:szCs w:val="40"/>
        </w:rPr>
        <w:t>aoine</w:t>
      </w:r>
    </w:p>
    <w:p w:rsidR="001A3DD0" w:rsidRDefault="009F7289" w:rsidP="009F7289">
      <w:pPr>
        <w:pStyle w:val="Heading5"/>
        <w:ind w:left="426" w:right="785" w:firstLine="331"/>
      </w:pPr>
      <w:r>
        <w:rPr>
          <w:b w:val="0"/>
          <w:bCs w:val="0"/>
        </w:rPr>
        <w:br w:type="column"/>
      </w:r>
      <w:r>
        <w:lastRenderedPageBreak/>
        <w:t>MACÁNTACHT</w:t>
      </w:r>
    </w:p>
    <w:p w:rsidR="001A3DD0" w:rsidRDefault="009F7289">
      <w:pPr>
        <w:pStyle w:val="Heading6"/>
        <w:spacing w:before="90"/>
        <w:ind w:left="105" w:right="980" w:hanging="1"/>
      </w:pPr>
      <w:r>
        <w:t xml:space="preserve">Bíonn ionracas, iontaofacht agus gníomhú morálta mar chodanna dílse den mhacántacht. Léiríonn múinteoirí macántacht trína dtiomantas dá ngairm, agus trína bhfreagrachtaí agus </w:t>
      </w:r>
      <w:proofErr w:type="gramStart"/>
      <w:r>
        <w:t>a</w:t>
      </w:r>
      <w:proofErr w:type="gramEnd"/>
      <w:r>
        <w:t xml:space="preserve"> ngníomhaíochtaí gairmiúla.</w:t>
      </w:r>
    </w:p>
    <w:p w:rsidR="001A3DD0" w:rsidRDefault="001A3DD0">
      <w:pPr>
        <w:sectPr w:rsidR="001A3DD0">
          <w:type w:val="continuous"/>
          <w:pgSz w:w="11910" w:h="16840"/>
          <w:pgMar w:top="1920" w:right="480" w:bottom="280" w:left="1000" w:header="0" w:footer="309" w:gutter="0"/>
          <w:cols w:num="3" w:space="720" w:equalWidth="0">
            <w:col w:w="3102" w:space="568"/>
            <w:col w:w="2318" w:space="538"/>
            <w:col w:w="3904"/>
          </w:cols>
        </w:sectPr>
      </w:pPr>
    </w:p>
    <w:p w:rsidR="001A3DD0" w:rsidRDefault="009F7289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7296512" behindDoc="1" locked="0" layoutInCell="1" allowOverlap="1" wp14:anchorId="016D8EB5" wp14:editId="6308548C">
            <wp:simplePos x="0" y="0"/>
            <wp:positionH relativeFrom="page">
              <wp:posOffset>289205</wp:posOffset>
            </wp:positionH>
            <wp:positionV relativeFrom="page">
              <wp:posOffset>2801760</wp:posOffset>
            </wp:positionV>
            <wp:extent cx="6874801" cy="6748893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801" cy="6748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DD0" w:rsidRDefault="009F7289">
      <w:pPr>
        <w:pStyle w:val="Heading5"/>
        <w:spacing w:before="242"/>
      </w:pPr>
      <w:r>
        <w:t>IONTAOIBH</w:t>
      </w:r>
    </w:p>
    <w:p w:rsidR="001A3DD0" w:rsidRDefault="009F7289" w:rsidP="009F7289">
      <w:pPr>
        <w:pStyle w:val="Heading6"/>
        <w:spacing w:before="90" w:line="301" w:lineRule="exact"/>
        <w:ind w:left="2835" w:right="3767"/>
      </w:pPr>
      <w:r>
        <w:t xml:space="preserve">Bíonn an caidreamh idir na múinteoirí daltaí/mic léinn, comhghleacaithe, tuismitheoirí/caomhnóirí, bainistíocht scoileanna </w:t>
      </w:r>
      <w:proofErr w:type="gramStart"/>
      <w:r>
        <w:t>agus  an</w:t>
      </w:r>
      <w:proofErr w:type="gramEnd"/>
      <w:r>
        <w:t xml:space="preserve"> pobal bunaithe ar iontaoibh. </w:t>
      </w:r>
      <w:r>
        <w:t>Bíonn cothroime, oscailteacht agus ionracas mar chodanna dílse den iontaoibh.</w:t>
      </w:r>
    </w:p>
    <w:p w:rsidR="001A3DD0" w:rsidRDefault="001A3DD0">
      <w:pPr>
        <w:spacing w:line="237" w:lineRule="auto"/>
        <w:sectPr w:rsidR="001A3DD0">
          <w:type w:val="continuous"/>
          <w:pgSz w:w="11910" w:h="16840"/>
          <w:pgMar w:top="1920" w:right="480" w:bottom="280" w:left="1000" w:header="0" w:footer="309" w:gutter="0"/>
          <w:cols w:space="720"/>
        </w:sect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rPr>
          <w:sz w:val="20"/>
        </w:rPr>
        <w:sectPr w:rsidR="001A3DD0">
          <w:pgSz w:w="11910" w:h="16840"/>
          <w:pgMar w:top="660" w:right="480" w:bottom="500" w:left="1000" w:header="0" w:footer="309" w:gutter="0"/>
          <w:cols w:space="720"/>
        </w:sectPr>
      </w:pPr>
    </w:p>
    <w:p w:rsidR="001A3DD0" w:rsidRDefault="009F7289">
      <w:pPr>
        <w:pStyle w:val="Heading8"/>
        <w:spacing w:before="229" w:line="264" w:lineRule="auto"/>
        <w:ind w:right="185"/>
      </w:pPr>
      <w:r>
        <w:rPr>
          <w:color w:val="0077AD"/>
        </w:rPr>
        <w:lastRenderedPageBreak/>
        <w:t xml:space="preserve">Thar ceann ghairm </w:t>
      </w:r>
      <w:proofErr w:type="gramStart"/>
      <w:r>
        <w:rPr>
          <w:color w:val="0077AD"/>
        </w:rPr>
        <w:t>na</w:t>
      </w:r>
      <w:proofErr w:type="gramEnd"/>
      <w:r>
        <w:rPr>
          <w:color w:val="0077AD"/>
        </w:rPr>
        <w:t xml:space="preserve"> múinteoireachta, leagann an Chomhairle Mhúinteoireachta na caighdeáin seo a leanas amach a bhaineann le gach múinteoir </w:t>
      </w:r>
      <w:r>
        <w:rPr>
          <w:color w:val="0077AD"/>
        </w:rPr>
        <w:t>cláraithe, is cuma faoin bpost atá acu.</w:t>
      </w:r>
    </w:p>
    <w:p w:rsidR="001A3DD0" w:rsidRDefault="001A3DD0">
      <w:pPr>
        <w:pStyle w:val="BodyText"/>
        <w:spacing w:before="9"/>
        <w:rPr>
          <w:b/>
          <w:sz w:val="23"/>
        </w:rPr>
      </w:pPr>
    </w:p>
    <w:p w:rsidR="001A3DD0" w:rsidRDefault="009F7289">
      <w:pPr>
        <w:pStyle w:val="Heading7"/>
        <w:numPr>
          <w:ilvl w:val="0"/>
          <w:numId w:val="1"/>
        </w:numPr>
        <w:tabs>
          <w:tab w:val="left" w:pos="1097"/>
          <w:tab w:val="left" w:pos="1098"/>
        </w:tabs>
        <w:spacing w:before="1"/>
        <w:ind w:hanging="398"/>
        <w:jc w:val="left"/>
      </w:pPr>
      <w:r>
        <w:rPr>
          <w:color w:val="0077AD"/>
        </w:rPr>
        <w:t>Luachanna Gairmiúla agus Caidreamh Gairmiúil</w:t>
      </w:r>
    </w:p>
    <w:p w:rsidR="001A3DD0" w:rsidRDefault="009F7289">
      <w:pPr>
        <w:pStyle w:val="BodyText"/>
        <w:spacing w:before="106"/>
        <w:ind w:left="700"/>
      </w:pPr>
      <w:r>
        <w:t>Ba chóir do mhúinteoirí: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spacing w:before="114"/>
        <w:ind w:right="31"/>
        <w:rPr>
          <w:sz w:val="19"/>
        </w:rPr>
      </w:pPr>
      <w:r>
        <w:rPr>
          <w:sz w:val="19"/>
        </w:rPr>
        <w:t xml:space="preserve">a bheith comhbhách, cothrom agus tiomanta do </w:t>
      </w:r>
      <w:proofErr w:type="spellStart"/>
      <w:r>
        <w:rPr>
          <w:sz w:val="19"/>
        </w:rPr>
        <w:t>shárleas</w:t>
      </w:r>
      <w:proofErr w:type="spellEnd"/>
      <w:r>
        <w:rPr>
          <w:sz w:val="19"/>
        </w:rPr>
        <w:t xml:space="preserve"> na ndaltaí/mac léinn faoina gcúram, agus ba chóir dóibh tabhairt faoi iarracht agus rath a ghríosú, a spreagadh agus a cheiliúradh 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spacing w:before="118"/>
        <w:ind w:right="82"/>
        <w:rPr>
          <w:sz w:val="19"/>
        </w:rPr>
      </w:pPr>
      <w:r>
        <w:rPr>
          <w:sz w:val="19"/>
        </w:rPr>
        <w:t xml:space="preserve">aitheantas agus meas a thabhairt d’uathúlacht, indibhidiúlacht agus </w:t>
      </w:r>
      <w:proofErr w:type="spellStart"/>
      <w:r>
        <w:rPr>
          <w:sz w:val="19"/>
        </w:rPr>
        <w:t>sainriachtanais</w:t>
      </w:r>
      <w:proofErr w:type="spellEnd"/>
      <w:r>
        <w:rPr>
          <w:sz w:val="19"/>
        </w:rPr>
        <w:t xml:space="preserve"> daltaí/mhac léinn agus a bhforbairt </w:t>
      </w:r>
      <w:proofErr w:type="spellStart"/>
      <w:r>
        <w:rPr>
          <w:sz w:val="19"/>
        </w:rPr>
        <w:t>iomlánaíoch</w:t>
      </w:r>
      <w:proofErr w:type="spellEnd"/>
      <w:r>
        <w:rPr>
          <w:sz w:val="19"/>
        </w:rPr>
        <w:t xml:space="preserve"> a chur chun cinn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spacing w:before="117"/>
        <w:ind w:right="520"/>
        <w:rPr>
          <w:sz w:val="19"/>
        </w:rPr>
      </w:pPr>
      <w:r>
        <w:rPr>
          <w:sz w:val="19"/>
        </w:rPr>
        <w:t xml:space="preserve">a bheith tiomanta don chomhionannas agus don chuimsiú agus do mheas a léiriú agus freastal ar an </w:t>
      </w:r>
      <w:proofErr w:type="spellStart"/>
      <w:r>
        <w:rPr>
          <w:sz w:val="19"/>
        </w:rPr>
        <w:t>ilchineála</w:t>
      </w:r>
      <w:r>
        <w:rPr>
          <w:sz w:val="19"/>
        </w:rPr>
        <w:t>cht</w:t>
      </w:r>
      <w:proofErr w:type="spellEnd"/>
      <w:r>
        <w:rPr>
          <w:sz w:val="19"/>
        </w:rPr>
        <w:t xml:space="preserve"> lena n-áirítear na difríochtaí sin a thagann chun cinn mar gheall ar inscne, </w:t>
      </w:r>
      <w:proofErr w:type="gramStart"/>
      <w:r>
        <w:rPr>
          <w:sz w:val="19"/>
        </w:rPr>
        <w:t>stádas  sibhialta</w:t>
      </w:r>
      <w:proofErr w:type="gramEnd"/>
      <w:r>
        <w:rPr>
          <w:sz w:val="19"/>
        </w:rPr>
        <w:t xml:space="preserve">, stádas teaghlaigh, </w:t>
      </w:r>
      <w:proofErr w:type="spellStart"/>
      <w:r>
        <w:rPr>
          <w:sz w:val="19"/>
        </w:rPr>
        <w:t>gnéaschlaonadh</w:t>
      </w:r>
      <w:proofErr w:type="spellEnd"/>
      <w:r>
        <w:rPr>
          <w:sz w:val="19"/>
        </w:rPr>
        <w:t xml:space="preserve">,  creideamh, aois, míchumas, cine, </w:t>
      </w:r>
      <w:proofErr w:type="spellStart"/>
      <w:r>
        <w:rPr>
          <w:sz w:val="19"/>
        </w:rPr>
        <w:t>eitneachas</w:t>
      </w:r>
      <w:proofErr w:type="spellEnd"/>
      <w:r>
        <w:rPr>
          <w:sz w:val="19"/>
        </w:rPr>
        <w:t xml:space="preserve">, ballraíocht de phobal na </w:t>
      </w:r>
      <w:proofErr w:type="spellStart"/>
      <w:r>
        <w:rPr>
          <w:sz w:val="19"/>
        </w:rPr>
        <w:t>dTaistealaithe</w:t>
      </w:r>
      <w:proofErr w:type="spellEnd"/>
      <w:r>
        <w:rPr>
          <w:sz w:val="19"/>
        </w:rPr>
        <w:t xml:space="preserve"> agus stádas eacnamaíoch, agus aon c</w:t>
      </w:r>
      <w:r>
        <w:rPr>
          <w:sz w:val="19"/>
        </w:rPr>
        <w:t>húinsí breise mar a mbeadh tagairt déanta dóibh sa reachtaíocht comhionannais sa todhchaí.</w:t>
      </w:r>
    </w:p>
    <w:p w:rsidR="001A3DD0" w:rsidRDefault="001A3DD0">
      <w:pPr>
        <w:pStyle w:val="BodyText"/>
        <w:spacing w:before="3"/>
        <w:ind w:left="1097" w:right="57"/>
      </w:pP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spacing w:before="121"/>
        <w:rPr>
          <w:sz w:val="19"/>
        </w:rPr>
      </w:pPr>
      <w:r>
        <w:rPr>
          <w:sz w:val="19"/>
        </w:rPr>
        <w:t xml:space="preserve">tabhairt faoi chaidreamh dearfach a fhorbairt le daltaí/mic léinn, le comhghleacaithe, le tuismitheoirí, le bainistíocht scoileanna agus le daoine eile i bpobal na </w:t>
      </w:r>
      <w:r>
        <w:rPr>
          <w:sz w:val="19"/>
        </w:rPr>
        <w:t>scoile, ar caidreamh iad a mbíonn an mhacántacht ghairmiúil agus breithiúnas gairmiúil mar shaintréithe acu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spacing w:before="119"/>
        <w:ind w:right="588"/>
        <w:rPr>
          <w:sz w:val="19"/>
        </w:rPr>
      </w:pPr>
      <w:proofErr w:type="gramStart"/>
      <w:r>
        <w:rPr>
          <w:sz w:val="19"/>
        </w:rPr>
        <w:t>obair</w:t>
      </w:r>
      <w:proofErr w:type="gramEnd"/>
      <w:r>
        <w:rPr>
          <w:sz w:val="19"/>
        </w:rPr>
        <w:t xml:space="preserve"> a dhéanamh chun cultúr </w:t>
      </w:r>
      <w:proofErr w:type="spellStart"/>
      <w:r>
        <w:rPr>
          <w:sz w:val="19"/>
        </w:rPr>
        <w:t>comhiontaoibh</w:t>
      </w:r>
      <w:proofErr w:type="spellEnd"/>
      <w:r>
        <w:rPr>
          <w:sz w:val="19"/>
        </w:rPr>
        <w:t xml:space="preserve"> agus </w:t>
      </w:r>
      <w:proofErr w:type="spellStart"/>
      <w:r>
        <w:rPr>
          <w:sz w:val="19"/>
        </w:rPr>
        <w:t>comh</w:t>
      </w:r>
      <w:proofErr w:type="spellEnd"/>
      <w:r>
        <w:rPr>
          <w:sz w:val="19"/>
        </w:rPr>
        <w:t>-mheasa a bhunú agus a chothú ina scoileanna.</w:t>
      </w:r>
    </w:p>
    <w:p w:rsidR="001A3DD0" w:rsidRDefault="001A3DD0">
      <w:pPr>
        <w:pStyle w:val="BodyText"/>
        <w:spacing w:before="7"/>
        <w:rPr>
          <w:sz w:val="35"/>
        </w:rPr>
      </w:pPr>
    </w:p>
    <w:p w:rsidR="001A3DD0" w:rsidRDefault="009F7289">
      <w:pPr>
        <w:pStyle w:val="Heading7"/>
        <w:numPr>
          <w:ilvl w:val="0"/>
          <w:numId w:val="1"/>
        </w:numPr>
        <w:tabs>
          <w:tab w:val="left" w:pos="1097"/>
          <w:tab w:val="left" w:pos="1098"/>
        </w:tabs>
        <w:ind w:hanging="398"/>
        <w:jc w:val="left"/>
      </w:pPr>
      <w:r>
        <w:rPr>
          <w:color w:val="0077AD"/>
        </w:rPr>
        <w:t>Macántacht Ghairmiúil</w:t>
      </w:r>
    </w:p>
    <w:p w:rsidR="001A3DD0" w:rsidRDefault="009F7289">
      <w:pPr>
        <w:pStyle w:val="BodyText"/>
        <w:spacing w:before="106"/>
        <w:ind w:left="700"/>
      </w:pPr>
      <w:r>
        <w:t>Ba chóir do mhúinteoirí: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ind w:right="353"/>
        <w:rPr>
          <w:sz w:val="19"/>
        </w:rPr>
      </w:pPr>
      <w:r>
        <w:rPr>
          <w:sz w:val="19"/>
        </w:rPr>
        <w:t>gníomhú go hionraic agus go macánta i ngach gné dá gcuid oibre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spacing w:before="116" w:line="247" w:lineRule="auto"/>
        <w:rPr>
          <w:sz w:val="19"/>
        </w:rPr>
      </w:pPr>
      <w:r>
        <w:rPr>
          <w:sz w:val="19"/>
        </w:rPr>
        <w:t xml:space="preserve">meas a léiriú ar </w:t>
      </w:r>
      <w:proofErr w:type="spellStart"/>
      <w:r>
        <w:rPr>
          <w:sz w:val="19"/>
        </w:rPr>
        <w:t>phríobháideachas</w:t>
      </w:r>
      <w:proofErr w:type="spellEnd"/>
      <w:r>
        <w:rPr>
          <w:sz w:val="19"/>
        </w:rPr>
        <w:t xml:space="preserve"> daoine eile agus ar rúndacht an eolais a fhaigheann siad le linn cleachtas gairmiúil, ach amháin más gá an t-eolas sin a nochtadh i bhfianaise riachtanais dhlí</w:t>
      </w:r>
      <w:r>
        <w:rPr>
          <w:sz w:val="19"/>
        </w:rPr>
        <w:t>thiúil nó má bhíonn ábhar imní dlisteanach ann faoi fholláine dhuine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spacing w:before="103"/>
        <w:ind w:hanging="398"/>
        <w:rPr>
          <w:sz w:val="19"/>
        </w:rPr>
      </w:pPr>
      <w:r>
        <w:rPr>
          <w:sz w:val="19"/>
        </w:rPr>
        <w:t>iad féin, a stádas gairmiúil, a gcáilíochtaí agus a dtaithí a chur i láthair go hionraic</w:t>
      </w:r>
    </w:p>
    <w:p w:rsidR="001A3DD0" w:rsidRDefault="001A3DD0">
      <w:pPr>
        <w:pStyle w:val="BodyText"/>
        <w:spacing w:before="21"/>
        <w:ind w:left="1097"/>
      </w:pP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rPr>
          <w:sz w:val="19"/>
        </w:rPr>
      </w:pPr>
      <w:r>
        <w:rPr>
          <w:sz w:val="19"/>
        </w:rPr>
        <w:t>a n-ainm(neacha) a úsáid mar atá leagtha amach i gClár na Múinteoirí agus iad i mbun a ndualgas g</w:t>
      </w:r>
      <w:r>
        <w:rPr>
          <w:sz w:val="19"/>
        </w:rPr>
        <w:t>airmiúil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1098"/>
        </w:tabs>
        <w:ind w:right="92"/>
        <w:rPr>
          <w:sz w:val="19"/>
        </w:rPr>
      </w:pPr>
      <w:proofErr w:type="gramStart"/>
      <w:r>
        <w:rPr>
          <w:sz w:val="19"/>
        </w:rPr>
        <w:lastRenderedPageBreak/>
        <w:t>coimhlint</w:t>
      </w:r>
      <w:proofErr w:type="gramEnd"/>
      <w:r>
        <w:rPr>
          <w:sz w:val="19"/>
        </w:rPr>
        <w:t xml:space="preserve"> a sheachaint idir a gcúraimí gairmiúla agus a ngnóthaí pearsanta a bhféadfaí a rá go réasúnta go mbeadh tionchar diúltach ag a leithéid ar dhaltaí/mhic léinn.</w:t>
      </w:r>
    </w:p>
    <w:p w:rsidR="001A3DD0" w:rsidRDefault="009F7289">
      <w:pPr>
        <w:pStyle w:val="Heading7"/>
        <w:numPr>
          <w:ilvl w:val="0"/>
          <w:numId w:val="1"/>
        </w:numPr>
        <w:tabs>
          <w:tab w:val="left" w:pos="703"/>
        </w:tabs>
        <w:spacing w:before="226"/>
        <w:ind w:left="702" w:hanging="398"/>
        <w:jc w:val="both"/>
      </w:pPr>
      <w:r>
        <w:rPr>
          <w:color w:val="0077AD"/>
        </w:rPr>
        <w:t>Iompar Gairmiúil</w:t>
      </w:r>
    </w:p>
    <w:p w:rsidR="001A3DD0" w:rsidRDefault="009F7289">
      <w:pPr>
        <w:pStyle w:val="BodyText"/>
        <w:spacing w:before="107"/>
        <w:ind w:left="305"/>
        <w:jc w:val="both"/>
      </w:pPr>
      <w:r>
        <w:t>Ba chóir do mhúinteoirí: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spacing w:before="114"/>
        <w:ind w:left="702" w:right="1310"/>
        <w:jc w:val="both"/>
        <w:rPr>
          <w:sz w:val="19"/>
        </w:rPr>
      </w:pPr>
      <w:r>
        <w:rPr>
          <w:sz w:val="19"/>
        </w:rPr>
        <w:t>seasamh le cáil agus le stádas na g</w:t>
      </w:r>
      <w:r>
        <w:rPr>
          <w:sz w:val="19"/>
        </w:rPr>
        <w:t>airme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spacing w:before="116"/>
        <w:ind w:left="702" w:right="754"/>
        <w:jc w:val="both"/>
        <w:rPr>
          <w:sz w:val="19"/>
        </w:rPr>
      </w:pPr>
      <w:r>
        <w:rPr>
          <w:sz w:val="19"/>
        </w:rPr>
        <w:t>tabhairt faoi gach céim réasúnta maidir le cúram daltaí/mac léinn atá faoina maoirseacht, chun a sábháilteacht agus a leas a chinntiú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spacing w:before="117"/>
        <w:ind w:left="702" w:right="735"/>
        <w:jc w:val="both"/>
        <w:rPr>
          <w:sz w:val="19"/>
        </w:rPr>
      </w:pPr>
      <w:r>
        <w:rPr>
          <w:sz w:val="19"/>
        </w:rPr>
        <w:t>oibriú laistigh den chreat reachtaíochta agus rialachán ábhartha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spacing w:before="116"/>
        <w:ind w:left="702" w:right="746"/>
        <w:rPr>
          <w:sz w:val="19"/>
        </w:rPr>
      </w:pPr>
      <w:r>
        <w:rPr>
          <w:sz w:val="19"/>
        </w:rPr>
        <w:t>cloí le beartais, nósanna imeachta agus treoirlínte lena gcomhaontaítear go náisiúnta agus ar leibhéal na scoile a bhfuil mar aidhm acu oideachas agus leas na ndaltaí/mac léinn, chomh maith le cosaint leanaí, a chur chun cinn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spacing w:before="118"/>
        <w:ind w:left="702" w:right="894"/>
        <w:rPr>
          <w:sz w:val="19"/>
        </w:rPr>
      </w:pPr>
      <w:r>
        <w:rPr>
          <w:sz w:val="19"/>
        </w:rPr>
        <w:t>tuairisciú a dhéanamh, más cuí</w:t>
      </w:r>
      <w:r>
        <w:rPr>
          <w:sz w:val="19"/>
        </w:rPr>
        <w:t>, ar eachtraí nó ar chúrsaí a théann i bhfeidhm ar leas daltaí/mac léinn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ind w:left="702" w:right="731"/>
        <w:rPr>
          <w:sz w:val="19"/>
        </w:rPr>
      </w:pPr>
      <w:r>
        <w:rPr>
          <w:sz w:val="19"/>
        </w:rPr>
        <w:t xml:space="preserve">cumarsáid éifeachtach a dhéanamh le daltaí/mic léinn, comhghleacaithe, tuismitheoirí, bainistíocht scoileanna agus le daoine eile i bpobal na scoile ar bhealach gairmiúil,  </w:t>
      </w:r>
      <w:proofErr w:type="spellStart"/>
      <w:r>
        <w:rPr>
          <w:sz w:val="19"/>
        </w:rPr>
        <w:t>comhoibrío</w:t>
      </w:r>
      <w:r>
        <w:rPr>
          <w:sz w:val="19"/>
        </w:rPr>
        <w:t>ch</w:t>
      </w:r>
      <w:proofErr w:type="spellEnd"/>
      <w:r>
        <w:rPr>
          <w:sz w:val="19"/>
        </w:rPr>
        <w:t xml:space="preserve"> agus tacúil, agus atá bunaithe ar iontaoibh agus meas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spacing w:before="120"/>
        <w:ind w:left="702" w:right="703"/>
        <w:rPr>
          <w:sz w:val="19"/>
        </w:rPr>
      </w:pPr>
      <w:r>
        <w:rPr>
          <w:sz w:val="19"/>
        </w:rPr>
        <w:t>a chinntiú go ndéantar cumarsáid iomchuí le daltaí/ mic léinn, comhghleacaithe, tuismitheoirí, bainistíocht scoileanna agus daoine eile faoi mar is cuí, cumarsáid san áireamh trí na meáin leictreonac</w:t>
      </w:r>
      <w:r>
        <w:rPr>
          <w:sz w:val="19"/>
        </w:rPr>
        <w:t>ha, ar nós ríomhphoist, teachtaireachtaí téacs a chur agus láithreáin líonraithe shóisialta</w:t>
      </w:r>
    </w:p>
    <w:p w:rsidR="001A3DD0" w:rsidRDefault="001A3DD0">
      <w:pPr>
        <w:pStyle w:val="BodyText"/>
        <w:spacing w:before="4"/>
        <w:ind w:left="702"/>
      </w:pP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ind w:left="702" w:right="796"/>
        <w:rPr>
          <w:sz w:val="19"/>
        </w:rPr>
      </w:pPr>
      <w:r>
        <w:rPr>
          <w:sz w:val="19"/>
        </w:rPr>
        <w:t>a chinntiú nach ndéanann siad ábhair mhíchuí/íomhánna míchuí i bhfoirm leictreonach ná i bhformáid eile a rochtain, a íoslódáil ná a bheith ina seilbh acu go feasa</w:t>
      </w:r>
      <w:r>
        <w:rPr>
          <w:sz w:val="19"/>
        </w:rPr>
        <w:t>ch agus iad i mbun gníomhaíochtaí scoile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spacing w:before="118"/>
        <w:ind w:left="702" w:right="808"/>
        <w:rPr>
          <w:sz w:val="19"/>
        </w:rPr>
      </w:pPr>
      <w:r>
        <w:rPr>
          <w:sz w:val="19"/>
        </w:rPr>
        <w:t>a chinntiú nach ndéanann siad ábhair mhíchuí/íomhánna neamhdhleathacha i bhfoirm leictreonach ná i bhformáid eile a rochtain, a íoslódáil ná a bheith ina seilbh acu go feasach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703"/>
        </w:tabs>
        <w:spacing w:before="118"/>
        <w:ind w:left="702" w:right="828"/>
        <w:rPr>
          <w:sz w:val="19"/>
        </w:rPr>
      </w:pPr>
      <w:proofErr w:type="gramStart"/>
      <w:r>
        <w:rPr>
          <w:sz w:val="19"/>
        </w:rPr>
        <w:t>a</w:t>
      </w:r>
      <w:proofErr w:type="gramEnd"/>
      <w:r>
        <w:rPr>
          <w:sz w:val="19"/>
        </w:rPr>
        <w:t xml:space="preserve"> chinntiú nach mbíonn siad ag cleachta</w:t>
      </w:r>
      <w:r>
        <w:rPr>
          <w:sz w:val="19"/>
        </w:rPr>
        <w:t>dh agus iad faoi thionchar aon substainte a chuireann isteach ar a n-oiriúnacht chun múineadh.</w:t>
      </w:r>
    </w:p>
    <w:p w:rsidR="001A3DD0" w:rsidRDefault="001A3DD0">
      <w:pPr>
        <w:rPr>
          <w:sz w:val="19"/>
        </w:rPr>
        <w:sectPr w:rsidR="001A3DD0">
          <w:type w:val="continuous"/>
          <w:pgSz w:w="11910" w:h="16840"/>
          <w:pgMar w:top="1920" w:right="480" w:bottom="280" w:left="1000" w:header="0" w:footer="309" w:gutter="0"/>
          <w:cols w:num="2" w:space="720" w:equalWidth="0">
            <w:col w:w="5062" w:space="40"/>
            <w:col w:w="5328"/>
          </w:cols>
        </w:sect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rPr>
          <w:sz w:val="20"/>
        </w:rPr>
        <w:sectPr w:rsidR="001A3DD0">
          <w:pgSz w:w="11910" w:h="16840"/>
          <w:pgMar w:top="640" w:right="480" w:bottom="500" w:left="1000" w:header="0" w:footer="309" w:gutter="0"/>
          <w:cols w:space="720"/>
        </w:sectPr>
      </w:pPr>
    </w:p>
    <w:p w:rsidR="001A3DD0" w:rsidRDefault="009F7289">
      <w:pPr>
        <w:pStyle w:val="Heading7"/>
        <w:numPr>
          <w:ilvl w:val="0"/>
          <w:numId w:val="1"/>
        </w:numPr>
        <w:tabs>
          <w:tab w:val="left" w:pos="530"/>
          <w:tab w:val="left" w:pos="531"/>
        </w:tabs>
        <w:spacing w:before="249"/>
        <w:ind w:left="530" w:hanging="398"/>
        <w:jc w:val="left"/>
      </w:pPr>
      <w:r>
        <w:rPr>
          <w:color w:val="0077AD"/>
        </w:rPr>
        <w:lastRenderedPageBreak/>
        <w:t>Cleachtadh Gairmiúil</w:t>
      </w:r>
    </w:p>
    <w:p w:rsidR="001A3DD0" w:rsidRDefault="009F7289">
      <w:pPr>
        <w:pStyle w:val="BodyText"/>
        <w:spacing w:before="106"/>
        <w:ind w:left="133"/>
      </w:pPr>
      <w:r>
        <w:t>Ba chóir do mhúinteoirí: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line="244" w:lineRule="auto"/>
        <w:ind w:left="530" w:right="174"/>
        <w:rPr>
          <w:sz w:val="19"/>
        </w:rPr>
      </w:pPr>
      <w:r>
        <w:rPr>
          <w:sz w:val="19"/>
        </w:rPr>
        <w:t>ardchaighdeáin a chothabháil sa chleachtas maidir le foghlaim daltaí/mac léinn, pleanáil, monatóireacht, measúnú, tuairisciú agus aiseolas a sholáthar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08"/>
        <w:ind w:left="530" w:right="41"/>
        <w:rPr>
          <w:sz w:val="19"/>
        </w:rPr>
      </w:pPr>
      <w:r>
        <w:rPr>
          <w:sz w:val="19"/>
        </w:rPr>
        <w:t xml:space="preserve">leas a bhaint as a gcuid eolais agus a dtaithí chun forbairt </w:t>
      </w:r>
      <w:proofErr w:type="spellStart"/>
      <w:r>
        <w:rPr>
          <w:sz w:val="19"/>
        </w:rPr>
        <w:t>iomlánaíoch</w:t>
      </w:r>
      <w:proofErr w:type="spellEnd"/>
      <w:r>
        <w:rPr>
          <w:sz w:val="19"/>
        </w:rPr>
        <w:t xml:space="preserve"> daltaí/mac léinn a éascú 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69"/>
        </w:tabs>
        <w:ind w:left="530" w:right="336"/>
        <w:rPr>
          <w:sz w:val="19"/>
        </w:rPr>
      </w:pPr>
      <w:r>
        <w:rPr>
          <w:sz w:val="19"/>
        </w:rPr>
        <w:t>ioncha</w:t>
      </w:r>
      <w:r>
        <w:rPr>
          <w:sz w:val="19"/>
        </w:rPr>
        <w:t xml:space="preserve">is shoiléire, dhúshlánacha agus </w:t>
      </w:r>
      <w:proofErr w:type="spellStart"/>
      <w:r>
        <w:rPr>
          <w:sz w:val="19"/>
        </w:rPr>
        <w:t>inbhainte</w:t>
      </w:r>
      <w:proofErr w:type="spellEnd"/>
      <w:r>
        <w:rPr>
          <w:sz w:val="19"/>
        </w:rPr>
        <w:t xml:space="preserve"> amach do dhaltaí/mhic léinn a leagan amach agus a chur in iúl go soiléir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16"/>
        <w:ind w:left="530" w:right="38"/>
        <w:jc w:val="both"/>
        <w:rPr>
          <w:sz w:val="19"/>
        </w:rPr>
      </w:pPr>
      <w:r>
        <w:rPr>
          <w:sz w:val="19"/>
        </w:rPr>
        <w:t>timpeallacht a chruthú inar féidir le daltaí/mic léinn a bheith ina rannpháirtithe gníomhacha sa phróiseas foghlama agus inar féidir leo scil</w:t>
      </w:r>
      <w:r>
        <w:rPr>
          <w:sz w:val="19"/>
        </w:rPr>
        <w:t>eanna foghlama ar feadh an tsaoil a fhorbairt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17"/>
        <w:ind w:left="530" w:right="347"/>
        <w:rPr>
          <w:sz w:val="19"/>
        </w:rPr>
      </w:pPr>
      <w:r>
        <w:rPr>
          <w:sz w:val="19"/>
        </w:rPr>
        <w:t xml:space="preserve">straitéisí teagaisc, foghlama agus measúnaithe a fhorbairt a thacaíonn leis an bhfoghlaim </w:t>
      </w:r>
      <w:proofErr w:type="spellStart"/>
      <w:r>
        <w:rPr>
          <w:sz w:val="19"/>
        </w:rPr>
        <w:t>idirdhealaitheach</w:t>
      </w:r>
      <w:proofErr w:type="spellEnd"/>
      <w:r>
        <w:rPr>
          <w:sz w:val="19"/>
        </w:rPr>
        <w:t xml:space="preserve"> ar bhealach a léiríonn meas ar dhínit gach uile dhalta/mhic léinn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18"/>
        <w:ind w:left="530" w:right="51"/>
        <w:rPr>
          <w:sz w:val="19"/>
        </w:rPr>
      </w:pPr>
      <w:r>
        <w:rPr>
          <w:sz w:val="19"/>
        </w:rPr>
        <w:t>bonn eolais a chur faoina mbreithiúnas agus cleachtas gairmiúil trí dhul i ngleic le forbairt na ndaltaí/mac léinn, an teoiric foghlama, an oideolaíocht, forbairt an churaclaim, an  cleachtas eiticiúil, an polasaí agus reachtaíocht oideachasúil agus trí mh</w:t>
      </w:r>
      <w:r>
        <w:rPr>
          <w:sz w:val="19"/>
        </w:rPr>
        <w:t>achnamh a dhéanamh ar na hábhair sin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19"/>
        <w:ind w:left="530" w:right="139"/>
        <w:rPr>
          <w:sz w:val="19"/>
        </w:rPr>
      </w:pPr>
      <w:r>
        <w:rPr>
          <w:sz w:val="19"/>
        </w:rPr>
        <w:t xml:space="preserve">i gcomhthéacs </w:t>
      </w:r>
      <w:proofErr w:type="spellStart"/>
      <w:r>
        <w:rPr>
          <w:sz w:val="19"/>
        </w:rPr>
        <w:t>comh</w:t>
      </w:r>
      <w:proofErr w:type="spellEnd"/>
      <w:r>
        <w:rPr>
          <w:sz w:val="19"/>
        </w:rPr>
        <w:t xml:space="preserve">-mheasúil, a bheith oscailte agus </w:t>
      </w:r>
      <w:proofErr w:type="spellStart"/>
      <w:r>
        <w:rPr>
          <w:sz w:val="19"/>
        </w:rPr>
        <w:t>freagrúil</w:t>
      </w:r>
      <w:proofErr w:type="spellEnd"/>
      <w:r>
        <w:rPr>
          <w:sz w:val="19"/>
        </w:rPr>
        <w:t xml:space="preserve"> d’aiseolas </w:t>
      </w:r>
      <w:proofErr w:type="spellStart"/>
      <w:r>
        <w:rPr>
          <w:sz w:val="19"/>
        </w:rPr>
        <w:t>cuiditheach</w:t>
      </w:r>
      <w:proofErr w:type="spellEnd"/>
      <w:r>
        <w:rPr>
          <w:sz w:val="19"/>
        </w:rPr>
        <w:t xml:space="preserve"> maidir lena gcleachtas agus, más gá, an tacaíocht, comhairle agus treoir chuí a lorg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18"/>
        <w:ind w:left="530" w:hanging="398"/>
        <w:rPr>
          <w:sz w:val="19"/>
        </w:rPr>
      </w:pPr>
      <w:proofErr w:type="gramStart"/>
      <w:r>
        <w:rPr>
          <w:sz w:val="19"/>
        </w:rPr>
        <w:t>gníomhú</w:t>
      </w:r>
      <w:proofErr w:type="gramEnd"/>
      <w:r>
        <w:rPr>
          <w:sz w:val="19"/>
        </w:rPr>
        <w:t xml:space="preserve"> ar mhaithe le </w:t>
      </w:r>
      <w:proofErr w:type="spellStart"/>
      <w:r>
        <w:rPr>
          <w:sz w:val="19"/>
        </w:rPr>
        <w:t>sárleas</w:t>
      </w:r>
      <w:proofErr w:type="spellEnd"/>
      <w:r>
        <w:rPr>
          <w:sz w:val="19"/>
        </w:rPr>
        <w:t xml:space="preserve"> na ndaltaí/ mac léi</w:t>
      </w:r>
      <w:r>
        <w:rPr>
          <w:sz w:val="19"/>
        </w:rPr>
        <w:t>nn.</w:t>
      </w:r>
    </w:p>
    <w:p w:rsidR="001A3DD0" w:rsidRDefault="001A3DD0">
      <w:pPr>
        <w:pStyle w:val="BodyText"/>
        <w:spacing w:before="5"/>
        <w:rPr>
          <w:sz w:val="35"/>
        </w:rPr>
      </w:pPr>
    </w:p>
    <w:p w:rsidR="001A3DD0" w:rsidRDefault="009F7289">
      <w:pPr>
        <w:pStyle w:val="Heading7"/>
        <w:numPr>
          <w:ilvl w:val="0"/>
          <w:numId w:val="1"/>
        </w:numPr>
        <w:tabs>
          <w:tab w:val="left" w:pos="574"/>
          <w:tab w:val="left" w:pos="575"/>
        </w:tabs>
        <w:spacing w:before="1"/>
        <w:ind w:left="574" w:hanging="442"/>
        <w:jc w:val="left"/>
      </w:pPr>
      <w:r>
        <w:rPr>
          <w:color w:val="0077AD"/>
        </w:rPr>
        <w:t>Forbairt Ghairmiúil</w:t>
      </w:r>
    </w:p>
    <w:p w:rsidR="001A3DD0" w:rsidRDefault="009F7289">
      <w:pPr>
        <w:pStyle w:val="BodyText"/>
        <w:spacing w:before="106"/>
        <w:ind w:left="133"/>
      </w:pPr>
      <w:r>
        <w:t>Ba chóir do mhúinteoirí: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ind w:left="530" w:right="322"/>
        <w:rPr>
          <w:sz w:val="19"/>
        </w:rPr>
      </w:pPr>
      <w:r>
        <w:rPr>
          <w:sz w:val="19"/>
        </w:rPr>
        <w:t>freagracht phearsanta a ghlacadh as cáilíocht a gcleachtais ghairmiúil a chothabháil agus a fheabhsú trí na nithe seo a leanas a dhéanamh:</w:t>
      </w:r>
    </w:p>
    <w:p w:rsidR="001A3DD0" w:rsidRDefault="009F7289">
      <w:pPr>
        <w:pStyle w:val="BodyText"/>
        <w:spacing w:before="116"/>
        <w:ind w:left="927"/>
      </w:pPr>
      <w:r>
        <w:pict>
          <v:shape id="docshape23" o:spid="_x0000_s1031" style="position:absolute;left:0;text-align:left;margin-left:77.05pt;margin-top:10.95pt;width:3.7pt;height:3.7pt;z-index:15735296;mso-position-horizontal-relative:page" coordorigin="1541,219" coordsize="74,74" path="m1578,293r14,-3l1604,282r8,-12l1614,256r-2,-14l1604,230r-12,-8l1578,219r-15,3l1551,230r-7,12l1541,256r3,14l1551,282r12,8l1578,293xe" filled="f" strokecolor="#0077ad" strokeweight="1pt">
            <v:path arrowok="t"/>
            <w10:wrap anchorx="page"/>
          </v:shape>
        </w:pict>
      </w:r>
      <w:proofErr w:type="gramStart"/>
      <w:r>
        <w:t>a</w:t>
      </w:r>
      <w:proofErr w:type="gramEnd"/>
      <w:r>
        <w:t xml:space="preserve"> n-eolas gairmiúil agus a dtuiscint ghairmiúil a chothabháil lena</w:t>
      </w:r>
      <w:r>
        <w:t xml:space="preserve"> chinntiú go bhfuil sé suas chun dáta</w:t>
      </w:r>
    </w:p>
    <w:p w:rsidR="001A3DD0" w:rsidRDefault="009F7289">
      <w:pPr>
        <w:pStyle w:val="BodyText"/>
        <w:spacing w:before="117"/>
        <w:ind w:left="927" w:right="263"/>
      </w:pPr>
      <w:r>
        <w:pict>
          <v:shape id="docshape24" o:spid="_x0000_s1030" style="position:absolute;left:0;text-align:left;margin-left:77.05pt;margin-top:11pt;width:3.7pt;height:3.7pt;z-index:15735808;mso-position-horizontal-relative:page" coordorigin="1541,220" coordsize="74,74" path="m1578,294r14,-3l1604,283r8,-12l1614,257r-2,-14l1604,231r-12,-8l1578,220r-15,3l1551,231r-7,12l1541,257r3,14l1551,283r12,8l1578,294xe" filled="f" strokecolor="#0077ad" strokeweight="1pt">
            <v:path arrowok="t"/>
            <w10:wrap anchorx="page"/>
          </v:shape>
        </w:pict>
      </w:r>
      <w:proofErr w:type="gramStart"/>
      <w:r>
        <w:t>machnamh</w:t>
      </w:r>
      <w:proofErr w:type="gramEnd"/>
      <w:r>
        <w:t xml:space="preserve"> agus meastóireacht chriticiúil a dhéanamh ar a gcleachtas gairmiúil, i gcomhthéacs an bhoinn eolais ghairmiúil atá acu</w:t>
      </w:r>
    </w:p>
    <w:p w:rsidR="001A3DD0" w:rsidRDefault="009F7289">
      <w:pPr>
        <w:pStyle w:val="BodyText"/>
        <w:spacing w:before="117"/>
        <w:ind w:left="927"/>
      </w:pPr>
      <w:r>
        <w:pict>
          <v:shape id="docshape25" o:spid="_x0000_s1029" style="position:absolute;left:0;text-align:left;margin-left:77.05pt;margin-top:11pt;width:3.7pt;height:3.7pt;z-index:15736320;mso-position-horizontal-relative:page" coordorigin="1541,220" coordsize="74,74" path="m1578,294r14,-3l1604,283r8,-12l1614,257r-2,-14l1604,231r-12,-8l1578,220r-15,3l1551,231r-7,12l1541,257r3,14l1551,283r12,8l1578,294xe" filled="f" strokecolor="#0077ad" strokeweight="1pt">
            <v:path arrowok="t"/>
            <w10:wrap anchorx="page"/>
          </v:shape>
        </w:pict>
      </w:r>
      <w:proofErr w:type="gramStart"/>
      <w:r>
        <w:t>deiseanna</w:t>
      </w:r>
      <w:proofErr w:type="gramEnd"/>
      <w:r>
        <w:t xml:space="preserve"> a thapú chun forbairt ghairmiúil a dhéanamh le linn a dtréimhse sa ghairm.</w:t>
      </w:r>
    </w:p>
    <w:p w:rsidR="001A3DD0" w:rsidRDefault="009F7289">
      <w:pPr>
        <w:spacing w:before="3"/>
        <w:rPr>
          <w:sz w:val="21"/>
        </w:rPr>
      </w:pPr>
      <w:r>
        <w:br w:type="column"/>
      </w:r>
    </w:p>
    <w:p w:rsidR="001A3DD0" w:rsidRDefault="009F7289">
      <w:pPr>
        <w:pStyle w:val="Heading7"/>
        <w:numPr>
          <w:ilvl w:val="0"/>
          <w:numId w:val="1"/>
        </w:numPr>
        <w:tabs>
          <w:tab w:val="left" w:pos="530"/>
          <w:tab w:val="left" w:pos="531"/>
        </w:tabs>
        <w:spacing w:line="225" w:lineRule="auto"/>
        <w:ind w:left="530" w:right="2420"/>
        <w:jc w:val="left"/>
      </w:pPr>
      <w:proofErr w:type="spellStart"/>
      <w:r>
        <w:rPr>
          <w:color w:val="0077AD"/>
        </w:rPr>
        <w:t>Comhghleacaíocht</w:t>
      </w:r>
      <w:proofErr w:type="spellEnd"/>
      <w:r>
        <w:rPr>
          <w:color w:val="0077AD"/>
        </w:rPr>
        <w:t xml:space="preserve"> agus Comhoibriú Gairmiúil  </w:t>
      </w:r>
    </w:p>
    <w:p w:rsidR="001A3DD0" w:rsidRDefault="009F7289">
      <w:pPr>
        <w:pStyle w:val="BodyText"/>
        <w:spacing w:before="110"/>
        <w:ind w:left="133"/>
      </w:pPr>
      <w:r>
        <w:t>Ba chóir do mhúinteoirí: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ind w:left="530" w:right="1292"/>
        <w:rPr>
          <w:sz w:val="19"/>
        </w:rPr>
      </w:pPr>
      <w:r>
        <w:rPr>
          <w:sz w:val="19"/>
        </w:rPr>
        <w:t xml:space="preserve">oibriú i gcomhpháirt lena </w:t>
      </w:r>
      <w:proofErr w:type="spellStart"/>
      <w:r>
        <w:rPr>
          <w:sz w:val="19"/>
        </w:rPr>
        <w:t>gcomh</w:t>
      </w:r>
      <w:proofErr w:type="spellEnd"/>
      <w:r>
        <w:rPr>
          <w:sz w:val="19"/>
        </w:rPr>
        <w:t>-mhúinteoirí agus le múinteoirí faoi oiliúint ar mhaithe leis an dea-chleachtas a roinnt, a fhorbairt agus le tacaíocht a thabhairt dó, mar aon le heispéir</w:t>
      </w:r>
      <w:r>
        <w:rPr>
          <w:sz w:val="19"/>
        </w:rPr>
        <w:t xml:space="preserve">is oideachasúla ar an gcaighdeán is airde a  chothabháil do dhaltaí/mhic léinn 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19"/>
        <w:ind w:left="530" w:right="1352"/>
        <w:rPr>
          <w:sz w:val="19"/>
        </w:rPr>
      </w:pPr>
      <w:r>
        <w:rPr>
          <w:sz w:val="19"/>
        </w:rPr>
        <w:t>comhoibriú a dhéanamh le daltaí/mic léinn, tuismitheoirí/ caomhnóirí, bainistíocht scoileanna, baill eile den fhoireann, daoine gairmiúla ábhartha eile agus pobal na scoile i g</w:t>
      </w:r>
      <w:r>
        <w:rPr>
          <w:sz w:val="19"/>
        </w:rPr>
        <w:t>coitinne, agus iad ag iarraidh freastal go héifeachtach ar riachtanais daltaí/mhac léinn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20"/>
        <w:ind w:left="530" w:right="1480"/>
        <w:rPr>
          <w:sz w:val="19"/>
        </w:rPr>
      </w:pPr>
      <w:r>
        <w:rPr>
          <w:sz w:val="19"/>
        </w:rPr>
        <w:t xml:space="preserve">comhoibriú a dhéanamh le Cigireacht na Roinne Oideachais agus Scileanna agus le seirbhísí eile oideachasúla agus tacaíochta, idir sheirbhísí reachtúla agus sheirbhísí </w:t>
      </w:r>
      <w:proofErr w:type="spellStart"/>
      <w:r>
        <w:rPr>
          <w:sz w:val="19"/>
        </w:rPr>
        <w:t>neamhreachtúla</w:t>
      </w:r>
      <w:proofErr w:type="spellEnd"/>
      <w:r>
        <w:rPr>
          <w:sz w:val="19"/>
        </w:rPr>
        <w:t xml:space="preserve"> poiblí, mar is cuí</w:t>
      </w:r>
    </w:p>
    <w:p w:rsidR="001A3DD0" w:rsidRDefault="009F7289">
      <w:pPr>
        <w:pStyle w:val="ListParagraph"/>
        <w:numPr>
          <w:ilvl w:val="1"/>
          <w:numId w:val="1"/>
        </w:numPr>
        <w:tabs>
          <w:tab w:val="left" w:pos="531"/>
        </w:tabs>
        <w:spacing w:before="118"/>
        <w:ind w:left="530" w:right="1290"/>
        <w:rPr>
          <w:sz w:val="19"/>
        </w:rPr>
      </w:pPr>
      <w:proofErr w:type="gramStart"/>
      <w:r>
        <w:rPr>
          <w:sz w:val="19"/>
        </w:rPr>
        <w:t>dul</w:t>
      </w:r>
      <w:proofErr w:type="gramEnd"/>
      <w:r>
        <w:rPr>
          <w:sz w:val="19"/>
        </w:rPr>
        <w:t xml:space="preserve"> i ngleic le pleanáil, cur i bhfeidhm agus meastóireacht an churaclaim ar an leibhéal ranga agus ar leibhéal na scoile.</w:t>
      </w:r>
    </w:p>
    <w:p w:rsidR="001A3DD0" w:rsidRDefault="001A3DD0">
      <w:pPr>
        <w:rPr>
          <w:sz w:val="19"/>
        </w:rPr>
        <w:sectPr w:rsidR="001A3DD0">
          <w:type w:val="continuous"/>
          <w:pgSz w:w="11910" w:h="16840"/>
          <w:pgMar w:top="1920" w:right="480" w:bottom="280" w:left="1000" w:header="0" w:footer="309" w:gutter="0"/>
          <w:cols w:num="2" w:space="720" w:equalWidth="0">
            <w:col w:w="4498" w:space="208"/>
            <w:col w:w="5724"/>
          </w:cols>
        </w:sect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rPr>
          <w:sz w:val="20"/>
        </w:rPr>
      </w:pPr>
    </w:p>
    <w:p w:rsidR="001A3DD0" w:rsidRDefault="001A3DD0">
      <w:pPr>
        <w:pStyle w:val="BodyText"/>
        <w:spacing w:before="11"/>
        <w:rPr>
          <w:sz w:val="21"/>
        </w:rPr>
      </w:pPr>
    </w:p>
    <w:p w:rsidR="001A3DD0" w:rsidRDefault="009F7289">
      <w:pPr>
        <w:pStyle w:val="Heading1"/>
        <w:spacing w:before="171" w:line="213" w:lineRule="auto"/>
        <w:ind w:left="700"/>
      </w:pPr>
      <w:bookmarkStart w:id="3" w:name="_TOC_250000"/>
      <w:r>
        <w:rPr>
          <w:color w:val="E31E36"/>
        </w:rPr>
        <w:t>Gearáin a bhaineann le múinteoirí cláraithe</w:t>
      </w:r>
      <w:bookmarkEnd w:id="3"/>
    </w:p>
    <w:p w:rsidR="001A3DD0" w:rsidRDefault="001A3DD0">
      <w:pPr>
        <w:pStyle w:val="BodyText"/>
        <w:spacing w:before="3"/>
        <w:rPr>
          <w:sz w:val="15"/>
        </w:rPr>
      </w:pPr>
    </w:p>
    <w:p w:rsidR="001A3DD0" w:rsidRDefault="001A3DD0">
      <w:pPr>
        <w:rPr>
          <w:sz w:val="15"/>
        </w:rPr>
        <w:sectPr w:rsidR="001A3DD0">
          <w:pgSz w:w="11910" w:h="16840"/>
          <w:pgMar w:top="660" w:right="480" w:bottom="500" w:left="1000" w:header="0" w:footer="309" w:gutter="0"/>
          <w:cols w:space="720"/>
        </w:sectPr>
      </w:pPr>
    </w:p>
    <w:p w:rsidR="001A3DD0" w:rsidRDefault="009F7289">
      <w:pPr>
        <w:pStyle w:val="BodyText"/>
        <w:spacing w:before="100"/>
        <w:ind w:left="700"/>
      </w:pPr>
      <w:r>
        <w:lastRenderedPageBreak/>
        <w:t xml:space="preserve">Leanfaidh nósanna imeachta reatha </w:t>
      </w:r>
      <w:proofErr w:type="gramStart"/>
      <w:r>
        <w:t>lena</w:t>
      </w:r>
      <w:proofErr w:type="gramEnd"/>
      <w:r>
        <w:t xml:space="preserve"> gcomhaontaítear go náisiúnta chun déileáil le deacrachtaí agus gearáin ar leibhéal scoile a oibriú. Creideann </w:t>
      </w:r>
      <w:proofErr w:type="gramStart"/>
      <w:r>
        <w:t>an</w:t>
      </w:r>
      <w:proofErr w:type="gramEnd"/>
      <w:r>
        <w:t xml:space="preserve"> Chomhairle, i bhformhór na gcásanna, gurb é seo an cur chuige is fearr ó thaobh fadhbanna a réiteach fad</w:t>
      </w:r>
      <w:r>
        <w:t xml:space="preserve"> a thagann siad chun cinn ó lá go lá sa chóras oideachais.</w:t>
      </w:r>
    </w:p>
    <w:p w:rsidR="001A3DD0" w:rsidRDefault="009F7289">
      <w:pPr>
        <w:pStyle w:val="BodyText"/>
        <w:spacing w:before="121"/>
        <w:ind w:left="700"/>
      </w:pPr>
      <w:proofErr w:type="gramStart"/>
      <w:r>
        <w:t xml:space="preserve">Ní féidir ach gearáin atá </w:t>
      </w:r>
      <w:r>
        <w:rPr>
          <w:u w:val="single"/>
        </w:rPr>
        <w:t>tromchúiseach</w:t>
      </w:r>
      <w:r>
        <w:t xml:space="preserve"> a bhaineann le múinteoirí cláraithe a chur ar aghaidh le haghaidh</w:t>
      </w:r>
      <w:r>
        <w:t xml:space="preserve"> fiosrúcháin.</w:t>
      </w:r>
      <w:proofErr w:type="gramEnd"/>
      <w:r>
        <w:t xml:space="preserve"> </w:t>
      </w:r>
    </w:p>
    <w:p w:rsidR="001A3DD0" w:rsidRDefault="009F7289">
      <w:pPr>
        <w:pStyle w:val="BodyText"/>
        <w:spacing w:before="115"/>
        <w:ind w:left="700"/>
      </w:pPr>
      <w:r>
        <w:t xml:space="preserve">Féadfaidh duine ar bith gearáin a dhéanamh chuig </w:t>
      </w:r>
      <w:proofErr w:type="gramStart"/>
      <w:r>
        <w:t>an</w:t>
      </w:r>
      <w:proofErr w:type="gramEnd"/>
      <w:r>
        <w:t xml:space="preserve"> gComhairle Mhúinteoireac</w:t>
      </w:r>
      <w:r>
        <w:t>hta maidir le múinteoir cláraithe de bharr ceann amháin nó níos mó de na forais mar atá leagtha amach thíos in alt 42(1) de na hAchtanna um Chomhairle Múinteoireachta, 2001-2015.</w:t>
      </w:r>
    </w:p>
    <w:p w:rsidR="001A3DD0" w:rsidRDefault="009F7289">
      <w:pPr>
        <w:pStyle w:val="BodyText"/>
        <w:spacing w:before="118"/>
        <w:ind w:left="700"/>
      </w:pPr>
      <w:r>
        <w:t xml:space="preserve">Áirítear leis </w:t>
      </w:r>
      <w:proofErr w:type="gramStart"/>
      <w:r>
        <w:t>na</w:t>
      </w:r>
      <w:proofErr w:type="gramEnd"/>
      <w:r>
        <w:t xml:space="preserve"> forais mí-iompar gairmiúil, </w:t>
      </w:r>
      <w:proofErr w:type="spellStart"/>
      <w:r>
        <w:t>drochfheidhmíocht</w:t>
      </w:r>
      <w:proofErr w:type="spellEnd"/>
      <w:r>
        <w:t xml:space="preserve"> ghairmiúil, io</w:t>
      </w:r>
      <w:r>
        <w:t xml:space="preserve">mpar atá in aghaidh an Chóid Iompair Ghairmiúil do Mhúinteoirí agus i gcásanna áirithe, </w:t>
      </w:r>
      <w:proofErr w:type="spellStart"/>
      <w:r>
        <w:t>ciontuithe</w:t>
      </w:r>
      <w:proofErr w:type="spellEnd"/>
      <w:r>
        <w:t>.</w:t>
      </w:r>
    </w:p>
    <w:p w:rsidR="001A3DD0" w:rsidRDefault="009F7289">
      <w:pPr>
        <w:pStyle w:val="BodyText"/>
        <w:spacing w:before="118"/>
        <w:ind w:left="700"/>
      </w:pPr>
      <w:r>
        <w:t xml:space="preserve">Déanfar </w:t>
      </w:r>
      <w:proofErr w:type="gramStart"/>
      <w:r>
        <w:t>na</w:t>
      </w:r>
      <w:proofErr w:type="gramEnd"/>
      <w:r>
        <w:t xml:space="preserve"> gearáin uile a bhreithniú i gcomhréir leis na hAchtanna um Chomhairle Múinteoireachta, 2001-2015 agus leis na nósanna imeachta agus rialacha atá </w:t>
      </w:r>
      <w:r>
        <w:t xml:space="preserve">faofa ag an gComhairle.  </w:t>
      </w:r>
      <w:proofErr w:type="gramStart"/>
      <w:r>
        <w:t>D’fhéadfaí éisteacht a reáchtáil maidir le gearán, má mheastar é a bheith iomchuí.</w:t>
      </w:r>
      <w:proofErr w:type="gramEnd"/>
    </w:p>
    <w:p w:rsidR="001A3DD0" w:rsidRDefault="009F7289">
      <w:pPr>
        <w:spacing w:before="100"/>
        <w:ind w:left="339" w:right="611"/>
        <w:rPr>
          <w:b/>
          <w:sz w:val="19"/>
        </w:rPr>
      </w:pPr>
      <w:r>
        <w:br w:type="column"/>
      </w:r>
      <w:r>
        <w:rPr>
          <w:b/>
          <w:bCs/>
          <w:sz w:val="19"/>
        </w:rPr>
        <w:lastRenderedPageBreak/>
        <w:t>Alt 42(1) den Acht um Chomhairle Mhúinteoireachta (Leasú), 2015:</w:t>
      </w:r>
    </w:p>
    <w:p w:rsidR="001A3DD0" w:rsidRDefault="009F7289">
      <w:pPr>
        <w:pStyle w:val="BodyText"/>
        <w:spacing w:before="116"/>
        <w:ind w:left="339" w:right="611"/>
      </w:pPr>
      <w:r>
        <w:t>Féadfaidh duine (</w:t>
      </w:r>
      <w:proofErr w:type="gramStart"/>
      <w:r>
        <w:t>an</w:t>
      </w:r>
      <w:proofErr w:type="gramEnd"/>
      <w:r>
        <w:t xml:space="preserve"> Chomhairle san áireamh) gearán a dhéanamh chuig an gCoiste Ims</w:t>
      </w:r>
      <w:r>
        <w:t>crúdaithe maidir le múinteoir cláraithe, agus d’fhéadfadh an Coiste breithniú a dhéanamh ar an ngearán má bhaineann an gearán sin le haon cheann de na ceisteanna seo a leanas i dtaca leis an múinteoir cláraithe:</w:t>
      </w:r>
    </w:p>
    <w:p w:rsidR="001A3DD0" w:rsidRDefault="001A3DD0">
      <w:pPr>
        <w:pStyle w:val="BodyText"/>
        <w:spacing w:before="5"/>
        <w:ind w:left="339" w:right="649"/>
      </w:pPr>
    </w:p>
    <w:p w:rsidR="001A3DD0" w:rsidRDefault="009F7289">
      <w:pPr>
        <w:pStyle w:val="ListParagraph"/>
        <w:numPr>
          <w:ilvl w:val="2"/>
          <w:numId w:val="1"/>
        </w:numPr>
        <w:tabs>
          <w:tab w:val="left" w:pos="737"/>
        </w:tabs>
        <w:ind w:right="900"/>
        <w:rPr>
          <w:sz w:val="19"/>
        </w:rPr>
      </w:pPr>
      <w:r>
        <w:rPr>
          <w:sz w:val="19"/>
        </w:rPr>
        <w:t xml:space="preserve">níor chomhlíon sé nó sí, nó sháraigh sé nó </w:t>
      </w:r>
      <w:r>
        <w:rPr>
          <w:sz w:val="19"/>
        </w:rPr>
        <w:t>sí, aon fhoráil den Acht seo, d’Acht 1998, den Acht Oideachais (Leas) 2000, den Acht Oideachais do Dhaoine a bhfuil Riachtanais Speisialta Oideachais Acu, 2004, den Acht um Boird Oideachais agus Oiliúna, 2013 nó d’aon rialacháin, rialacha nó orduithe a rin</w:t>
      </w:r>
      <w:r>
        <w:rPr>
          <w:sz w:val="19"/>
        </w:rPr>
        <w:t>neadh faoi na hAchtanna sin;</w:t>
      </w:r>
    </w:p>
    <w:p w:rsidR="001A3DD0" w:rsidRDefault="001A3DD0">
      <w:pPr>
        <w:pStyle w:val="BodyText"/>
        <w:spacing w:before="6"/>
        <w:ind w:left="736" w:right="649"/>
      </w:pPr>
    </w:p>
    <w:p w:rsidR="001A3DD0" w:rsidRDefault="009F7289">
      <w:pPr>
        <w:pStyle w:val="ListParagraph"/>
        <w:numPr>
          <w:ilvl w:val="2"/>
          <w:numId w:val="1"/>
        </w:numPr>
        <w:tabs>
          <w:tab w:val="left" w:pos="737"/>
        </w:tabs>
        <w:spacing w:before="116"/>
        <w:ind w:right="742"/>
        <w:rPr>
          <w:sz w:val="19"/>
        </w:rPr>
      </w:pPr>
      <w:r>
        <w:rPr>
          <w:sz w:val="19"/>
        </w:rPr>
        <w:t>is ionann a iompar nó a hiompar agus mí-iompar gairmiúil;</w:t>
      </w:r>
    </w:p>
    <w:p w:rsidR="001A3DD0" w:rsidRDefault="009F7289">
      <w:pPr>
        <w:pStyle w:val="ListParagraph"/>
        <w:numPr>
          <w:ilvl w:val="2"/>
          <w:numId w:val="1"/>
        </w:numPr>
        <w:tabs>
          <w:tab w:val="left" w:pos="737"/>
        </w:tabs>
        <w:spacing w:before="116"/>
        <w:ind w:hanging="398"/>
        <w:rPr>
          <w:sz w:val="19"/>
        </w:rPr>
      </w:pPr>
      <w:proofErr w:type="spellStart"/>
      <w:r>
        <w:rPr>
          <w:sz w:val="19"/>
        </w:rPr>
        <w:t>drochfheidhmíocht</w:t>
      </w:r>
      <w:proofErr w:type="spellEnd"/>
      <w:r>
        <w:rPr>
          <w:sz w:val="19"/>
        </w:rPr>
        <w:t xml:space="preserve"> ghairmiúil;</w:t>
      </w:r>
    </w:p>
    <w:p w:rsidR="001A3DD0" w:rsidRDefault="009F7289">
      <w:pPr>
        <w:pStyle w:val="ListParagraph"/>
        <w:numPr>
          <w:ilvl w:val="2"/>
          <w:numId w:val="1"/>
        </w:numPr>
        <w:tabs>
          <w:tab w:val="left" w:pos="737"/>
        </w:tabs>
        <w:spacing w:before="114"/>
        <w:ind w:right="718"/>
        <w:jc w:val="both"/>
        <w:rPr>
          <w:sz w:val="19"/>
        </w:rPr>
      </w:pPr>
      <w:r>
        <w:rPr>
          <w:sz w:val="19"/>
        </w:rPr>
        <w:t>bhí a iompar nó a hiompar in aghaidh cód iompair ghairmiúil arna bhunú ag an gComhairle faoi alt 7(2)(b);</w:t>
      </w:r>
    </w:p>
    <w:p w:rsidR="001A3DD0" w:rsidRDefault="009F7289">
      <w:pPr>
        <w:pStyle w:val="ListParagraph"/>
        <w:numPr>
          <w:ilvl w:val="2"/>
          <w:numId w:val="1"/>
        </w:numPr>
        <w:tabs>
          <w:tab w:val="left" w:pos="737"/>
        </w:tabs>
        <w:spacing w:before="117"/>
        <w:ind w:right="1344"/>
        <w:rPr>
          <w:sz w:val="19"/>
        </w:rPr>
      </w:pPr>
      <w:r>
        <w:rPr>
          <w:sz w:val="19"/>
        </w:rPr>
        <w:t xml:space="preserve">tá a chlárú nó a clárú mícheart de bharr dearbhú atá bréagach nó calaoiseach nó de bharr </w:t>
      </w:r>
      <w:proofErr w:type="spellStart"/>
      <w:r>
        <w:rPr>
          <w:sz w:val="19"/>
        </w:rPr>
        <w:t>míléiriú</w:t>
      </w:r>
      <w:proofErr w:type="spellEnd"/>
      <w:r>
        <w:rPr>
          <w:sz w:val="19"/>
        </w:rPr>
        <w:t>;</w:t>
      </w:r>
    </w:p>
    <w:p w:rsidR="001A3DD0" w:rsidRDefault="009F7289">
      <w:pPr>
        <w:pStyle w:val="ListParagraph"/>
        <w:numPr>
          <w:ilvl w:val="2"/>
          <w:numId w:val="1"/>
        </w:numPr>
        <w:tabs>
          <w:tab w:val="left" w:pos="736"/>
          <w:tab w:val="left" w:pos="737"/>
        </w:tabs>
        <w:spacing w:before="117"/>
        <w:ind w:hanging="398"/>
        <w:rPr>
          <w:sz w:val="19"/>
        </w:rPr>
      </w:pPr>
      <w:r>
        <w:rPr>
          <w:sz w:val="19"/>
        </w:rPr>
        <w:t>níl sé nó sí ábalta teagasc a dhéanamh ó thaobh na sláinte de;</w:t>
      </w:r>
    </w:p>
    <w:p w:rsidR="001A3DD0" w:rsidRDefault="009F7289">
      <w:pPr>
        <w:pStyle w:val="ListParagraph"/>
        <w:numPr>
          <w:ilvl w:val="2"/>
          <w:numId w:val="1"/>
        </w:numPr>
        <w:tabs>
          <w:tab w:val="left" w:pos="737"/>
        </w:tabs>
        <w:ind w:hanging="398"/>
        <w:rPr>
          <w:sz w:val="19"/>
        </w:rPr>
      </w:pPr>
      <w:r>
        <w:rPr>
          <w:sz w:val="19"/>
        </w:rPr>
        <w:t xml:space="preserve">ciontaíodh é nó í sa Stát de bharr </w:t>
      </w:r>
      <w:proofErr w:type="spellStart"/>
      <w:r>
        <w:rPr>
          <w:sz w:val="19"/>
        </w:rPr>
        <w:t>ciona</w:t>
      </w:r>
      <w:proofErr w:type="spellEnd"/>
      <w:r>
        <w:rPr>
          <w:sz w:val="19"/>
        </w:rPr>
        <w:t xml:space="preserve"> atá </w:t>
      </w:r>
      <w:proofErr w:type="spellStart"/>
      <w:r>
        <w:rPr>
          <w:sz w:val="19"/>
        </w:rPr>
        <w:t>intriailte</w:t>
      </w:r>
      <w:proofErr w:type="spellEnd"/>
      <w:r>
        <w:rPr>
          <w:sz w:val="19"/>
        </w:rPr>
        <w:t xml:space="preserve"> ar díotáil nó ciontaíodh é nó í lasmui</w:t>
      </w:r>
      <w:r>
        <w:rPr>
          <w:sz w:val="19"/>
        </w:rPr>
        <w:t xml:space="preserve">gh den Stát de bharr </w:t>
      </w:r>
      <w:proofErr w:type="spellStart"/>
      <w:r>
        <w:rPr>
          <w:sz w:val="19"/>
        </w:rPr>
        <w:t>ciona</w:t>
      </w:r>
      <w:proofErr w:type="spellEnd"/>
      <w:r>
        <w:rPr>
          <w:sz w:val="19"/>
        </w:rPr>
        <w:t xml:space="preserve"> ina gcuimsítear gníomhartha nó </w:t>
      </w:r>
      <w:proofErr w:type="spellStart"/>
      <w:r>
        <w:rPr>
          <w:sz w:val="19"/>
        </w:rPr>
        <w:t>neamhghníomhartha</w:t>
      </w:r>
      <w:proofErr w:type="spellEnd"/>
      <w:r>
        <w:rPr>
          <w:sz w:val="19"/>
        </w:rPr>
        <w:t xml:space="preserve"> a mbeadh  ina gcion </w:t>
      </w:r>
      <w:proofErr w:type="spellStart"/>
      <w:r>
        <w:rPr>
          <w:sz w:val="19"/>
        </w:rPr>
        <w:t>intriailte</w:t>
      </w:r>
      <w:proofErr w:type="spellEnd"/>
      <w:r>
        <w:rPr>
          <w:sz w:val="19"/>
        </w:rPr>
        <w:t xml:space="preserve"> ar díotáil dá ndéanfaí iad nó dá dtabharfaí fúthu sa Stát;</w:t>
      </w:r>
    </w:p>
    <w:p w:rsidR="001A3DD0" w:rsidRDefault="001A3DD0">
      <w:pPr>
        <w:pStyle w:val="BodyText"/>
        <w:spacing w:before="1"/>
        <w:ind w:left="736" w:right="649"/>
      </w:pPr>
    </w:p>
    <w:p w:rsidR="001A3DD0" w:rsidRDefault="009F7289">
      <w:pPr>
        <w:pStyle w:val="ListParagraph"/>
        <w:numPr>
          <w:ilvl w:val="2"/>
          <w:numId w:val="1"/>
        </w:numPr>
        <w:tabs>
          <w:tab w:val="left" w:pos="737"/>
        </w:tabs>
        <w:spacing w:before="118"/>
        <w:ind w:right="951"/>
        <w:rPr>
          <w:sz w:val="19"/>
        </w:rPr>
      </w:pPr>
      <w:proofErr w:type="gramStart"/>
      <w:r>
        <w:rPr>
          <w:sz w:val="19"/>
        </w:rPr>
        <w:t>theip</w:t>
      </w:r>
      <w:proofErr w:type="gramEnd"/>
      <w:r>
        <w:rPr>
          <w:sz w:val="19"/>
        </w:rPr>
        <w:t xml:space="preserve"> air nó uirthi gealltanas a chomhlíonadh nó chun dul i mbun aon ghnímh a shonraítear</w:t>
      </w:r>
      <w:r>
        <w:rPr>
          <w:sz w:val="19"/>
        </w:rPr>
        <w:t xml:space="preserve"> i dtoiliú a tugadh mar fhreagairt d’iarraidh faoi alt 43(6).</w:t>
      </w:r>
    </w:p>
    <w:p w:rsidR="001A3DD0" w:rsidRDefault="001A3DD0">
      <w:pPr>
        <w:pStyle w:val="BodyText"/>
        <w:rPr>
          <w:sz w:val="24"/>
        </w:rPr>
      </w:pPr>
    </w:p>
    <w:p w:rsidR="001A3DD0" w:rsidRDefault="009F7289">
      <w:pPr>
        <w:pStyle w:val="BodyText"/>
        <w:spacing w:before="170"/>
        <w:ind w:left="339" w:right="694"/>
        <w:rPr>
          <w:b/>
        </w:rPr>
      </w:pPr>
      <w:r>
        <w:t xml:space="preserve">Le haghaidh tuilleadh eolais maidir leis an bpróiseas gearáin, féach ar an mír ‘Caighdeáin Ghairmiúla’ ar ár suíomh gréasáin, </w:t>
      </w:r>
      <w:hyperlink r:id="rId18">
        <w:r>
          <w:rPr>
            <w:b/>
            <w:bCs/>
          </w:rPr>
          <w:t>www.teachingcounc</w:t>
        </w:r>
        <w:r>
          <w:rPr>
            <w:b/>
            <w:bCs/>
          </w:rPr>
          <w:t>il.ie</w:t>
        </w:r>
      </w:hyperlink>
    </w:p>
    <w:p w:rsidR="001A3DD0" w:rsidRDefault="001A3DD0">
      <w:pPr>
        <w:sectPr w:rsidR="001A3DD0">
          <w:type w:val="continuous"/>
          <w:pgSz w:w="11910" w:h="16840"/>
          <w:pgMar w:top="1920" w:right="480" w:bottom="280" w:left="1000" w:header="0" w:footer="309" w:gutter="0"/>
          <w:cols w:num="2" w:space="720" w:equalWidth="0">
            <w:col w:w="5027" w:space="40"/>
            <w:col w:w="5363"/>
          </w:cols>
        </w:sectPr>
      </w:pPr>
    </w:p>
    <w:p w:rsidR="001A3DD0" w:rsidRDefault="009F7289">
      <w:pPr>
        <w:pStyle w:val="BodyText"/>
        <w:rPr>
          <w:b/>
          <w:sz w:val="20"/>
        </w:rPr>
      </w:pPr>
      <w:r>
        <w:lastRenderedPageBreak/>
        <w:pict>
          <v:group id="docshapegroup26" o:spid="_x0000_s1026" style="position:absolute;margin-left:0;margin-top:0;width:595.3pt;height:477.5pt;z-index:15736832;mso-position-horizontal-relative:page;mso-position-vertical-relative:page" coordsize="11906,9550">
            <v:rect id="docshape27" o:spid="_x0000_s1028" style="position:absolute;width:11906;height:9346" fillcolor="#01679a" stroked="f"/>
            <v:shape id="docshape28" o:spid="_x0000_s1027" style="position:absolute;top:4959;width:6992;height:4590" coordorigin=",4960" coordsize="6992,4590" o:spt="100" adj="0,,0" path="m,4960l,9549r6991,l6990,9347r-27,l6904,9347r-64,-1l6806,9344r-35,-1l6734,9341r-38,-3l6656,9335r-40,-4l6573,9327r-43,-5l6485,9316r-46,-7l6392,9301r-48,-8l6294,9283r-51,-11l6191,9261r-54,-13l6083,9234r-56,-16l5970,9202r-59,-18l5852,9164r-61,-21l5730,9121r-63,-24l5603,9072r-65,-28l5471,9015r-67,-30l5336,8952r-70,-34l5195,8881r-71,-38l5051,8803r-74,-43l4902,8715r-76,-46l4750,8620r-78,-52l4593,8515r-80,-57l4432,8400r-82,-61l4267,8275r-83,-66l4099,8140r-86,-71l3927,7994r-87,-77l3751,7837r-89,-83l3572,7668r-91,-89l3389,7487r-93,-95l3203,7294r-94,-102l2923,6987r-91,-98l2743,6795r-89,-92l2566,6614r-87,-87l2392,6444r-86,-82l2221,6284r-85,-76l2053,6134r-83,-71l1887,5995r-81,-66l1725,5865r-80,-62l1565,5744r-78,-56l1409,5633r-77,-52l1255,5530r-76,-48l1104,5437r-74,-44l957,5351r-73,-40l812,5273r-71,-35l670,5204r-70,-33l531,5141r-68,-28l396,5086r-67,-25l263,5038r-65,-22l133,4996,70,4978,7,4961,,4960xm6990,9347r-27,l6990,9347r,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rPr>
          <w:b/>
          <w:sz w:val="20"/>
        </w:rPr>
      </w:pPr>
    </w:p>
    <w:p w:rsidR="001A3DD0" w:rsidRDefault="001A3DD0">
      <w:pPr>
        <w:pStyle w:val="BodyText"/>
        <w:spacing w:before="1"/>
        <w:rPr>
          <w:b/>
          <w:sz w:val="18"/>
        </w:rPr>
      </w:pPr>
    </w:p>
    <w:p w:rsidR="001A3DD0" w:rsidRDefault="009F7289">
      <w:pPr>
        <w:spacing w:line="304" w:lineRule="auto"/>
        <w:ind w:left="130" w:right="6616" w:firstLine="2"/>
        <w:rPr>
          <w:rFonts w:ascii="Merriweather" w:hAnsi="Merriweather"/>
          <w:sz w:val="20"/>
        </w:rPr>
      </w:pPr>
      <w:proofErr w:type="gramStart"/>
      <w:r>
        <w:rPr>
          <w:rFonts w:ascii="Merriweather" w:hAnsi="Merriweather"/>
          <w:b/>
          <w:bCs/>
          <w:color w:val="0077AC"/>
          <w:sz w:val="20"/>
        </w:rPr>
        <w:t>An</w:t>
      </w:r>
      <w:proofErr w:type="gramEnd"/>
      <w:r>
        <w:rPr>
          <w:rFonts w:ascii="Merriweather" w:hAnsi="Merriweather"/>
          <w:b/>
          <w:bCs/>
          <w:color w:val="0077AC"/>
          <w:sz w:val="20"/>
        </w:rPr>
        <w:t xml:space="preserve"> Chomhairle Mhúinteoireachta </w:t>
      </w:r>
      <w:r>
        <w:rPr>
          <w:rFonts w:ascii="Merriweather" w:hAnsi="Merriweather"/>
          <w:color w:val="0077AC"/>
          <w:sz w:val="20"/>
        </w:rPr>
        <w:t>The Teaching Council</w:t>
      </w:r>
    </w:p>
    <w:p w:rsidR="001A3DD0" w:rsidRDefault="001A3DD0">
      <w:pPr>
        <w:pStyle w:val="BodyText"/>
        <w:spacing w:before="6"/>
        <w:rPr>
          <w:rFonts w:ascii="Merriweather"/>
          <w:sz w:val="29"/>
        </w:rPr>
      </w:pPr>
    </w:p>
    <w:p w:rsidR="001A3DD0" w:rsidRDefault="009F7289">
      <w:pPr>
        <w:spacing w:before="1" w:line="338" w:lineRule="auto"/>
        <w:ind w:left="130" w:right="5971"/>
        <w:rPr>
          <w:rFonts w:ascii="Merriweather"/>
          <w:sz w:val="18"/>
        </w:rPr>
      </w:pPr>
      <w:r>
        <w:rPr>
          <w:rFonts w:ascii="Merriweather"/>
          <w:color w:val="938C92"/>
          <w:sz w:val="18"/>
        </w:rPr>
        <w:t>Bloc A, Campas Gn</w:t>
      </w:r>
      <w:r>
        <w:rPr>
          <w:rFonts w:ascii="Merriweather"/>
          <w:color w:val="938C92"/>
          <w:sz w:val="18"/>
        </w:rPr>
        <w:t>ó</w:t>
      </w:r>
      <w:r>
        <w:rPr>
          <w:rFonts w:ascii="Merriweather"/>
          <w:color w:val="938C92"/>
          <w:sz w:val="18"/>
        </w:rPr>
        <w:t xml:space="preserve"> Mhaigh Nuad, Maigh Nuad,                          </w:t>
      </w:r>
      <w:bookmarkStart w:id="4" w:name="_GoBack"/>
      <w:bookmarkEnd w:id="4"/>
      <w:r>
        <w:rPr>
          <w:rFonts w:ascii="Merriweather"/>
          <w:color w:val="938C92"/>
          <w:sz w:val="18"/>
        </w:rPr>
        <w:t xml:space="preserve">Co. Chill Dara, W23 Y7X0, </w:t>
      </w:r>
      <w:r>
        <w:rPr>
          <w:rFonts w:ascii="Merriweather"/>
          <w:color w:val="938C92"/>
          <w:sz w:val="18"/>
        </w:rPr>
        <w:t>É</w:t>
      </w:r>
      <w:r>
        <w:rPr>
          <w:rFonts w:ascii="Merriweather"/>
          <w:color w:val="938C92"/>
          <w:sz w:val="18"/>
        </w:rPr>
        <w:t>ire</w:t>
      </w:r>
    </w:p>
    <w:p w:rsidR="001A3DD0" w:rsidRDefault="001A3DD0">
      <w:pPr>
        <w:pStyle w:val="BodyText"/>
        <w:rPr>
          <w:rFonts w:ascii="Merriweather"/>
          <w:sz w:val="22"/>
        </w:rPr>
      </w:pPr>
    </w:p>
    <w:p w:rsidR="001A3DD0" w:rsidRDefault="001A3DD0">
      <w:pPr>
        <w:pStyle w:val="BodyText"/>
        <w:spacing w:before="8"/>
        <w:rPr>
          <w:rFonts w:ascii="Merriweather"/>
          <w:sz w:val="30"/>
        </w:rPr>
      </w:pPr>
    </w:p>
    <w:p w:rsidR="001A3DD0" w:rsidRDefault="009F7289">
      <w:pPr>
        <w:ind w:left="130"/>
        <w:rPr>
          <w:rFonts w:ascii="Merriweather"/>
          <w:sz w:val="18"/>
        </w:rPr>
      </w:pPr>
      <w:r>
        <w:rPr>
          <w:rFonts w:ascii="Merriweather"/>
          <w:color w:val="938C92"/>
          <w:sz w:val="18"/>
        </w:rPr>
        <w:t>Guth</w:t>
      </w:r>
      <w:r>
        <w:rPr>
          <w:rFonts w:ascii="Merriweather"/>
          <w:color w:val="938C92"/>
          <w:sz w:val="18"/>
        </w:rPr>
        <w:t>á</w:t>
      </w:r>
      <w:r>
        <w:rPr>
          <w:rFonts w:ascii="Merriweather"/>
          <w:color w:val="938C92"/>
          <w:sz w:val="18"/>
        </w:rPr>
        <w:t>n +353 1 651 7900</w:t>
      </w:r>
    </w:p>
    <w:p w:rsidR="001A3DD0" w:rsidRDefault="009F7289">
      <w:pPr>
        <w:spacing w:before="94" w:line="338" w:lineRule="auto"/>
        <w:ind w:left="130" w:right="7506"/>
        <w:rPr>
          <w:rFonts w:ascii="Merriweather"/>
          <w:sz w:val="18"/>
        </w:rPr>
      </w:pPr>
      <w:r>
        <w:rPr>
          <w:noProof/>
          <w:lang w:val="en-GB" w:eastAsia="en-GB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5506096</wp:posOffset>
            </wp:positionH>
            <wp:positionV relativeFrom="paragraph">
              <wp:posOffset>201919</wp:posOffset>
            </wp:positionV>
            <wp:extent cx="1676835" cy="59827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835" cy="59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Merriweather"/>
          <w:color w:val="938C92"/>
          <w:sz w:val="18"/>
        </w:rPr>
        <w:t>Facsamhail</w:t>
      </w:r>
      <w:proofErr w:type="spellEnd"/>
      <w:r>
        <w:rPr>
          <w:rFonts w:ascii="Merriweather"/>
          <w:color w:val="938C92"/>
          <w:sz w:val="18"/>
        </w:rPr>
        <w:t xml:space="preserve"> +353 1 651 R</w:t>
      </w:r>
      <w:r>
        <w:rPr>
          <w:rFonts w:ascii="Merriweather"/>
          <w:color w:val="938C92"/>
          <w:sz w:val="18"/>
        </w:rPr>
        <w:t>í</w:t>
      </w:r>
      <w:r>
        <w:rPr>
          <w:rFonts w:ascii="Merriweather"/>
          <w:color w:val="938C92"/>
          <w:sz w:val="18"/>
        </w:rPr>
        <w:t xml:space="preserve">omhphost </w:t>
      </w:r>
      <w:hyperlink r:id="rId20">
        <w:r>
          <w:rPr>
            <w:rFonts w:ascii="Merriweather"/>
            <w:color w:val="938C92"/>
            <w:sz w:val="18"/>
          </w:rPr>
          <w:t xml:space="preserve"> info@teachingcouncil.ie</w:t>
        </w:r>
      </w:hyperlink>
    </w:p>
    <w:p w:rsidR="001A3DD0" w:rsidRDefault="001A3DD0">
      <w:pPr>
        <w:pStyle w:val="BodyText"/>
        <w:spacing w:before="8"/>
        <w:rPr>
          <w:rFonts w:ascii="Merriweather"/>
          <w:sz w:val="27"/>
        </w:rPr>
      </w:pPr>
    </w:p>
    <w:p w:rsidR="001A3DD0" w:rsidRDefault="009F7289">
      <w:pPr>
        <w:pStyle w:val="Heading9"/>
      </w:pPr>
      <w:hyperlink r:id="rId21">
        <w:r>
          <w:rPr>
            <w:color w:val="0077AC"/>
          </w:rPr>
          <w:t>www.teachingcouncil.ie</w:t>
        </w:r>
      </w:hyperlink>
    </w:p>
    <w:sectPr w:rsidR="001A3DD0">
      <w:headerReference w:type="even" r:id="rId22"/>
      <w:footerReference w:type="even" r:id="rId23"/>
      <w:pgSz w:w="11910" w:h="16840"/>
      <w:pgMar w:top="0" w:right="4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7289">
      <w:r>
        <w:separator/>
      </w:r>
    </w:p>
  </w:endnote>
  <w:endnote w:type="continuationSeparator" w:id="0">
    <w:p w:rsidR="00000000" w:rsidRDefault="009F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Code Pro">
    <w:altName w:val="MS Gothic"/>
    <w:charset w:val="00"/>
    <w:family w:val="modern"/>
    <w:pitch w:val="fixed"/>
  </w:font>
  <w:font w:name="Merriweather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0" w:rsidRDefault="001A3DD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0" w:rsidRDefault="00733B8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53.45pt;margin-top:816.55pt;width:71.75pt;height:11.9pt;z-index:-16023040;mso-position-horizontal-relative:page;mso-position-vertical-relative:page" filled="f" stroked="f">
          <v:textbox inset="0,0,0,0">
            <w:txbxContent>
              <w:p w:rsidR="001A3DD0" w:rsidRDefault="009F7289">
                <w:pPr>
                  <w:spacing w:before="20"/>
                  <w:ind w:left="20"/>
                  <w:rPr>
                    <w:rFonts w:ascii="Source Code Pro"/>
                    <w:b/>
                    <w:sz w:val="14"/>
                  </w:rPr>
                </w:pPr>
                <w:r>
                  <w:rPr>
                    <w:rFonts w:ascii="Source Code Pro"/>
                    <w:b/>
                    <w:bCs/>
                    <w:color w:val="E31E36"/>
                    <w:sz w:val="14"/>
                  </w:rPr>
                  <w:t xml:space="preserve">Leathanach </w:t>
                </w:r>
                <w:r>
                  <w:rPr>
                    <w:rFonts w:ascii="Source Code Pro"/>
                    <w:b/>
                    <w:bCs/>
                    <w:color w:val="E31E36"/>
                    <w:sz w:val="14"/>
                  </w:rPr>
                  <w:fldChar w:fldCharType="begin"/>
                </w:r>
                <w:r>
                  <w:rPr>
                    <w:rFonts w:ascii="Source Code Pro"/>
                    <w:b/>
                    <w:bCs/>
                    <w:color w:val="E31E36"/>
                    <w:sz w:val="14"/>
                  </w:rPr>
                  <w:instrText xml:space="preserve"> PAGE </w:instrText>
                </w:r>
                <w:r>
                  <w:rPr>
                    <w:rFonts w:ascii="Source Code Pro"/>
                    <w:b/>
                    <w:bCs/>
                    <w:color w:val="E31E36"/>
                    <w:sz w:val="14"/>
                  </w:rPr>
                  <w:fldChar w:fldCharType="separate"/>
                </w:r>
                <w:r>
                  <w:rPr>
                    <w:rFonts w:ascii="Source Code Pro"/>
                    <w:b/>
                    <w:bCs/>
                    <w:noProof/>
                    <w:color w:val="E31E36"/>
                    <w:sz w:val="14"/>
                  </w:rPr>
                  <w:t>2</w:t>
                </w:r>
                <w:r>
                  <w:rPr>
                    <w:rFonts w:ascii="Source Code Pro"/>
                    <w:color w:val="E31E36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9F7289">
      <w:pict>
        <v:group id="docshapegroup8" o:spid="_x0000_s2050" style="position:absolute;margin-left:-.7pt;margin-top:816.45pt;width:51.6pt;height:26.15pt;z-index:-16023552;mso-position-horizontal-relative:page;mso-position-vertical-relative:page" coordorigin="-14,16329" coordsize="1032,523">
          <v:line id="_x0000_s2058" style="position:absolute" from="509,16838" to="1004,16343" strokecolor="#d6d8d9" strokeweight="1.4pt"/>
          <v:line id="_x0000_s2057" style="position:absolute" from="379,16838" to="874,16343" strokecolor="#d6d8d9" strokeweight="1.4pt"/>
          <v:line id="_x0000_s2056" style="position:absolute" from="250,16838" to="744,16343" strokecolor="#d6d8d9" strokeweight="1.4pt"/>
          <v:line id="_x0000_s2055" style="position:absolute" from="120,16838" to="615,16343" strokecolor="#d6d8d9" strokeweight="1.4pt"/>
          <v:line id="_x0000_s2054" style="position:absolute" from="0,16828" to="485,16343" strokecolor="#d6d8d9" strokeweight="1.4pt"/>
          <v:line id="_x0000_s2053" style="position:absolute" from="0,16698" to="355,16343" strokecolor="#d6d8d9" strokeweight="1.4pt"/>
          <v:line id="_x0000_s2052" style="position:absolute" from="0,16569" to="225,16343" strokecolor="#d6d8d9" strokeweight="1.4pt"/>
          <v:line id="_x0000_s2051" style="position:absolute" from="0,16439" to="96,16343" strokecolor="#d6d8d9" strokeweight="1.4pt"/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0" w:rsidRDefault="009F728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9" type="#_x0000_t202" style="position:absolute;margin-left:490.6pt;margin-top:816.55pt;width:51.45pt;height:11.4pt;z-index:-16024064;mso-position-horizontal-relative:page;mso-position-vertical-relative:page" filled="f" stroked="f">
          <v:textbox inset="0,0,0,0">
            <w:txbxContent>
              <w:p w:rsidR="001A3DD0" w:rsidRDefault="009F7289">
                <w:pPr>
                  <w:spacing w:before="20"/>
                  <w:ind w:left="20"/>
                  <w:rPr>
                    <w:rFonts w:ascii="Source Code Pro"/>
                    <w:b/>
                    <w:sz w:val="14"/>
                  </w:rPr>
                </w:pPr>
                <w:r>
                  <w:rPr>
                    <w:rFonts w:ascii="Source Code Pro"/>
                    <w:b/>
                    <w:bCs/>
                    <w:color w:val="E31E36"/>
                    <w:sz w:val="14"/>
                  </w:rPr>
                  <w:t xml:space="preserve">Leathanach </w:t>
                </w:r>
                <w:r>
                  <w:rPr>
                    <w:rFonts w:ascii="Source Code Pro"/>
                    <w:b/>
                    <w:bCs/>
                    <w:color w:val="E31E36"/>
                    <w:sz w:val="14"/>
                  </w:rPr>
                  <w:fldChar w:fldCharType="begin"/>
                </w:r>
                <w:r>
                  <w:rPr>
                    <w:rFonts w:ascii="Source Code Pro"/>
                    <w:b/>
                    <w:bCs/>
                    <w:color w:val="E31E36"/>
                    <w:sz w:val="14"/>
                  </w:rPr>
                  <w:instrText xml:space="preserve"> PAGE </w:instrText>
                </w:r>
                <w:r>
                  <w:rPr>
                    <w:rFonts w:ascii="Source Code Pro"/>
                    <w:b/>
                    <w:bCs/>
                    <w:color w:val="E31E36"/>
                    <w:sz w:val="14"/>
                  </w:rPr>
                  <w:fldChar w:fldCharType="separate"/>
                </w:r>
                <w:r>
                  <w:rPr>
                    <w:rFonts w:ascii="Source Code Pro"/>
                    <w:b/>
                    <w:bCs/>
                    <w:noProof/>
                    <w:color w:val="E31E36"/>
                    <w:sz w:val="14"/>
                  </w:rPr>
                  <w:t>1</w:t>
                </w:r>
                <w:r>
                  <w:rPr>
                    <w:rFonts w:ascii="Source Code Pro"/>
                    <w:color w:val="E31E36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docshapegroup6" o:spid="_x0000_s2060" style="position:absolute;margin-left:548.2pt;margin-top:816.45pt;width:47.8pt;height:26.15pt;z-index:-16024576;mso-position-horizontal-relative:page;mso-position-vertical-relative:page" coordorigin="10964,16329" coordsize="956,523">
          <v:line id="_x0000_s2068" style="position:absolute" from="11886,16838" to="11906,16818" strokecolor="#d6d8d9" strokeweight="1.4pt"/>
          <v:line id="_x0000_s2067" style="position:absolute" from="11756,16838" to="11906,16688" strokecolor="#d6d8d9" strokeweight="1.4pt"/>
          <v:line id="_x0000_s2066" style="position:absolute" from="11626,16838" to="11906,16559" strokecolor="#d6d8d9" strokeweight="1.4pt"/>
          <v:line id="_x0000_s2065" style="position:absolute" from="11497,16838" to="11906,16429" strokecolor="#d6d8d9" strokeweight="1.4pt"/>
          <v:line id="_x0000_s2064" style="position:absolute" from="11367,16838" to="11862,16343" strokecolor="#d6d8d9" strokeweight="1.4pt"/>
          <v:line id="_x0000_s2063" style="position:absolute" from="11237,16838" to="11732,16343" strokecolor="#d6d8d9" strokeweight="1.4pt"/>
          <v:line id="_x0000_s2062" style="position:absolute" from="11108,16838" to="11602,16343" strokecolor="#d6d8d9" strokeweight="1.4pt"/>
          <v:line id="_x0000_s2061" style="position:absolute" from="10978,16838" to="11473,16343" strokecolor="#d6d8d9" strokeweight="1.4pt"/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0" w:rsidRDefault="001A3DD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7289">
      <w:r>
        <w:separator/>
      </w:r>
    </w:p>
  </w:footnote>
  <w:footnote w:type="continuationSeparator" w:id="0">
    <w:p w:rsidR="00000000" w:rsidRDefault="009F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0" w:rsidRDefault="009F728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2913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19290" cy="406793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290" cy="406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0" w:rsidRDefault="00733B8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9" type="#_x0000_t202" style="position:absolute;margin-left:386.3pt;margin-top:15.2pt;width:152.75pt;height:19.2pt;z-index:-16025600;mso-position-horizontal-relative:page;mso-position-vertical-relative:page" filled="f" stroked="f">
          <v:textbox inset="0,0,0,0">
            <w:txbxContent>
              <w:p w:rsidR="001A3DD0" w:rsidRDefault="009F7289">
                <w:pPr>
                  <w:spacing w:before="24" w:line="167" w:lineRule="exact"/>
                  <w:ind w:left="20"/>
                  <w:rPr>
                    <w:rFonts w:ascii="Calibri"/>
                    <w:b/>
                    <w:i/>
                    <w:sz w:val="14"/>
                  </w:rPr>
                </w:pPr>
                <w:proofErr w:type="gramStart"/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>An</w:t>
                </w:r>
                <w:proofErr w:type="gramEnd"/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 xml:space="preserve"> C</w:t>
                </w:r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>ó</w:t>
                </w:r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>d Iompair Ghairmi</w:t>
                </w:r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>ú</w:t>
                </w:r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>il do Mh</w:t>
                </w:r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>ú</w:t>
                </w:r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>inteoir</w:t>
                </w:r>
                <w:r>
                  <w:rPr>
                    <w:rFonts w:ascii="Calibri"/>
                    <w:b/>
                    <w:bCs/>
                    <w:i/>
                    <w:iCs/>
                    <w:color w:val="0077AD"/>
                    <w:sz w:val="14"/>
                  </w:rPr>
                  <w:t>í</w:t>
                </w:r>
              </w:p>
              <w:p w:rsidR="001A3DD0" w:rsidRDefault="009F7289">
                <w:pPr>
                  <w:spacing w:line="172" w:lineRule="exact"/>
                  <w:ind w:left="952"/>
                  <w:rPr>
                    <w:sz w:val="14"/>
                  </w:rPr>
                </w:pPr>
                <w:r>
                  <w:rPr>
                    <w:color w:val="0077AD"/>
                    <w:sz w:val="14"/>
                  </w:rPr>
                  <w:t xml:space="preserve">2ra </w:t>
                </w:r>
                <w:proofErr w:type="spellStart"/>
                <w:r>
                  <w:rPr>
                    <w:color w:val="0077AD"/>
                    <w:sz w:val="14"/>
                  </w:rPr>
                  <w:t>hEagrán</w:t>
                </w:r>
                <w:proofErr w:type="spellEnd"/>
                <w:r>
                  <w:rPr>
                    <w:color w:val="0077AD"/>
                    <w:sz w:val="14"/>
                  </w:rPr>
                  <w:t xml:space="preserve"> Nuashonraithe 2016</w:t>
                </w:r>
              </w:p>
            </w:txbxContent>
          </v:textbox>
          <w10:wrap anchorx="page" anchory="page"/>
        </v:shape>
      </w:pict>
    </w:r>
    <w:r w:rsidR="009F7289">
      <w:rPr>
        <w:noProof/>
        <w:lang w:val="en-GB" w:eastAsia="en-GB"/>
      </w:rPr>
      <w:drawing>
        <wp:anchor distT="0" distB="0" distL="0" distR="0" simplePos="0" relativeHeight="487290368" behindDoc="1" locked="0" layoutInCell="1" allowOverlap="1" wp14:anchorId="2F3D0BEB" wp14:editId="53FF081E">
          <wp:simplePos x="0" y="0"/>
          <wp:positionH relativeFrom="page">
            <wp:posOffset>6915594</wp:posOffset>
          </wp:positionH>
          <wp:positionV relativeFrom="page">
            <wp:posOffset>0</wp:posOffset>
          </wp:positionV>
          <wp:extent cx="644410" cy="406793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410" cy="406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0" w:rsidRDefault="001A3DD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194"/>
    <w:multiLevelType w:val="hybridMultilevel"/>
    <w:tmpl w:val="086095A0"/>
    <w:lvl w:ilvl="0" w:tplc="BD5E5EB2">
      <w:start w:val="1"/>
      <w:numFmt w:val="decimal"/>
      <w:lvlText w:val="%1."/>
      <w:lvlJc w:val="left"/>
      <w:pPr>
        <w:ind w:left="417" w:hanging="284"/>
        <w:jc w:val="left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0077AD"/>
        <w:w w:val="110"/>
        <w:sz w:val="19"/>
        <w:szCs w:val="19"/>
        <w:lang w:val="en-US" w:eastAsia="en-US" w:bidi="ar-SA"/>
      </w:rPr>
    </w:lvl>
    <w:lvl w:ilvl="1" w:tplc="39C22416">
      <w:numFmt w:val="bullet"/>
      <w:lvlText w:val="•"/>
      <w:lvlJc w:val="left"/>
      <w:pPr>
        <w:ind w:left="828" w:hanging="284"/>
      </w:pPr>
      <w:rPr>
        <w:rFonts w:hint="default"/>
        <w:lang w:val="en-US" w:eastAsia="en-US" w:bidi="ar-SA"/>
      </w:rPr>
    </w:lvl>
    <w:lvl w:ilvl="2" w:tplc="B528410E">
      <w:numFmt w:val="bullet"/>
      <w:lvlText w:val="•"/>
      <w:lvlJc w:val="left"/>
      <w:pPr>
        <w:ind w:left="1236" w:hanging="284"/>
      </w:pPr>
      <w:rPr>
        <w:rFonts w:hint="default"/>
        <w:lang w:val="en-US" w:eastAsia="en-US" w:bidi="ar-SA"/>
      </w:rPr>
    </w:lvl>
    <w:lvl w:ilvl="3" w:tplc="114E2814">
      <w:numFmt w:val="bullet"/>
      <w:lvlText w:val="•"/>
      <w:lvlJc w:val="left"/>
      <w:pPr>
        <w:ind w:left="1643" w:hanging="284"/>
      </w:pPr>
      <w:rPr>
        <w:rFonts w:hint="default"/>
        <w:lang w:val="en-US" w:eastAsia="en-US" w:bidi="ar-SA"/>
      </w:rPr>
    </w:lvl>
    <w:lvl w:ilvl="4" w:tplc="FC40AF2A">
      <w:numFmt w:val="bullet"/>
      <w:lvlText w:val="•"/>
      <w:lvlJc w:val="left"/>
      <w:pPr>
        <w:ind w:left="2051" w:hanging="284"/>
      </w:pPr>
      <w:rPr>
        <w:rFonts w:hint="default"/>
        <w:lang w:val="en-US" w:eastAsia="en-US" w:bidi="ar-SA"/>
      </w:rPr>
    </w:lvl>
    <w:lvl w:ilvl="5" w:tplc="4F84E6BC">
      <w:numFmt w:val="bullet"/>
      <w:lvlText w:val="•"/>
      <w:lvlJc w:val="left"/>
      <w:pPr>
        <w:ind w:left="2459" w:hanging="284"/>
      </w:pPr>
      <w:rPr>
        <w:rFonts w:hint="default"/>
        <w:lang w:val="en-US" w:eastAsia="en-US" w:bidi="ar-SA"/>
      </w:rPr>
    </w:lvl>
    <w:lvl w:ilvl="6" w:tplc="5D3C3492">
      <w:numFmt w:val="bullet"/>
      <w:lvlText w:val="•"/>
      <w:lvlJc w:val="left"/>
      <w:pPr>
        <w:ind w:left="2867" w:hanging="284"/>
      </w:pPr>
      <w:rPr>
        <w:rFonts w:hint="default"/>
        <w:lang w:val="en-US" w:eastAsia="en-US" w:bidi="ar-SA"/>
      </w:rPr>
    </w:lvl>
    <w:lvl w:ilvl="7" w:tplc="23085B4C">
      <w:numFmt w:val="bullet"/>
      <w:lvlText w:val="•"/>
      <w:lvlJc w:val="left"/>
      <w:pPr>
        <w:ind w:left="3275" w:hanging="284"/>
      </w:pPr>
      <w:rPr>
        <w:rFonts w:hint="default"/>
        <w:lang w:val="en-US" w:eastAsia="en-US" w:bidi="ar-SA"/>
      </w:rPr>
    </w:lvl>
    <w:lvl w:ilvl="8" w:tplc="CCEAD3DE">
      <w:numFmt w:val="bullet"/>
      <w:lvlText w:val="•"/>
      <w:lvlJc w:val="left"/>
      <w:pPr>
        <w:ind w:left="3683" w:hanging="284"/>
      </w:pPr>
      <w:rPr>
        <w:rFonts w:hint="default"/>
        <w:lang w:val="en-US" w:eastAsia="en-US" w:bidi="ar-SA"/>
      </w:rPr>
    </w:lvl>
  </w:abstractNum>
  <w:abstractNum w:abstractNumId="1">
    <w:nsid w:val="2DEB543B"/>
    <w:multiLevelType w:val="multilevel"/>
    <w:tmpl w:val="1358885C"/>
    <w:lvl w:ilvl="0">
      <w:start w:val="1"/>
      <w:numFmt w:val="decimal"/>
      <w:lvlText w:val="%1."/>
      <w:lvlJc w:val="left"/>
      <w:pPr>
        <w:ind w:left="1097" w:hanging="397"/>
        <w:jc w:val="right"/>
      </w:pPr>
      <w:rPr>
        <w:rFonts w:ascii="Source Sans Pro" w:eastAsia="Source Sans Pro" w:hAnsi="Source Sans Pro" w:cs="Source Sans Pro" w:hint="default"/>
        <w:b/>
        <w:bCs/>
        <w:i w:val="0"/>
        <w:iCs w:val="0"/>
        <w:color w:val="0077AD"/>
        <w:w w:val="11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7" w:hanging="397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0077AD"/>
        <w:w w:val="100"/>
        <w:sz w:val="19"/>
        <w:szCs w:val="1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736" w:hanging="397"/>
        <w:jc w:val="lef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0077AD"/>
        <w:w w:val="100"/>
        <w:sz w:val="19"/>
        <w:szCs w:val="19"/>
        <w:lang w:val="en-US" w:eastAsia="en-US" w:bidi="ar-SA"/>
      </w:rPr>
    </w:lvl>
    <w:lvl w:ilvl="3">
      <w:numFmt w:val="bullet"/>
      <w:lvlText w:val="•"/>
      <w:lvlJc w:val="left"/>
      <w:pPr>
        <w:ind w:left="1100" w:hanging="3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856" w:hanging="3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3" w:hanging="3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9" w:hanging="3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26" w:hanging="3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117" w:hanging="397"/>
      </w:pPr>
      <w:rPr>
        <w:rFonts w:hint="default"/>
        <w:lang w:val="en-US" w:eastAsia="en-US" w:bidi="ar-SA"/>
      </w:rPr>
    </w:lvl>
  </w:abstractNum>
  <w:abstractNum w:abstractNumId="2">
    <w:nsid w:val="51A86B15"/>
    <w:multiLevelType w:val="hybridMultilevel"/>
    <w:tmpl w:val="848EA352"/>
    <w:lvl w:ilvl="0" w:tplc="EEF26B08">
      <w:start w:val="1"/>
      <w:numFmt w:val="decimal"/>
      <w:lvlText w:val="%1"/>
      <w:lvlJc w:val="left"/>
      <w:pPr>
        <w:ind w:left="980" w:hanging="280"/>
        <w:jc w:val="right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414042"/>
        <w:w w:val="100"/>
        <w:sz w:val="16"/>
        <w:szCs w:val="16"/>
        <w:lang w:val="en-US" w:eastAsia="en-US" w:bidi="ar-SA"/>
      </w:rPr>
    </w:lvl>
    <w:lvl w:ilvl="1" w:tplc="9134E340">
      <w:numFmt w:val="bullet"/>
      <w:lvlText w:val="•"/>
      <w:lvlJc w:val="left"/>
      <w:pPr>
        <w:ind w:left="1924" w:hanging="280"/>
      </w:pPr>
      <w:rPr>
        <w:rFonts w:hint="default"/>
        <w:lang w:val="en-US" w:eastAsia="en-US" w:bidi="ar-SA"/>
      </w:rPr>
    </w:lvl>
    <w:lvl w:ilvl="2" w:tplc="A93294B6">
      <w:numFmt w:val="bullet"/>
      <w:lvlText w:val="•"/>
      <w:lvlJc w:val="left"/>
      <w:pPr>
        <w:ind w:left="2869" w:hanging="280"/>
      </w:pPr>
      <w:rPr>
        <w:rFonts w:hint="default"/>
        <w:lang w:val="en-US" w:eastAsia="en-US" w:bidi="ar-SA"/>
      </w:rPr>
    </w:lvl>
    <w:lvl w:ilvl="3" w:tplc="9B66234A">
      <w:numFmt w:val="bullet"/>
      <w:lvlText w:val="•"/>
      <w:lvlJc w:val="left"/>
      <w:pPr>
        <w:ind w:left="3813" w:hanging="280"/>
      </w:pPr>
      <w:rPr>
        <w:rFonts w:hint="default"/>
        <w:lang w:val="en-US" w:eastAsia="en-US" w:bidi="ar-SA"/>
      </w:rPr>
    </w:lvl>
    <w:lvl w:ilvl="4" w:tplc="15BC4032">
      <w:numFmt w:val="bullet"/>
      <w:lvlText w:val="•"/>
      <w:lvlJc w:val="left"/>
      <w:pPr>
        <w:ind w:left="4758" w:hanging="280"/>
      </w:pPr>
      <w:rPr>
        <w:rFonts w:hint="default"/>
        <w:lang w:val="en-US" w:eastAsia="en-US" w:bidi="ar-SA"/>
      </w:rPr>
    </w:lvl>
    <w:lvl w:ilvl="5" w:tplc="4D2A9A62">
      <w:numFmt w:val="bullet"/>
      <w:lvlText w:val="•"/>
      <w:lvlJc w:val="left"/>
      <w:pPr>
        <w:ind w:left="5702" w:hanging="280"/>
      </w:pPr>
      <w:rPr>
        <w:rFonts w:hint="default"/>
        <w:lang w:val="en-US" w:eastAsia="en-US" w:bidi="ar-SA"/>
      </w:rPr>
    </w:lvl>
    <w:lvl w:ilvl="6" w:tplc="1E086FAE">
      <w:numFmt w:val="bullet"/>
      <w:lvlText w:val="•"/>
      <w:lvlJc w:val="left"/>
      <w:pPr>
        <w:ind w:left="6647" w:hanging="280"/>
      </w:pPr>
      <w:rPr>
        <w:rFonts w:hint="default"/>
        <w:lang w:val="en-US" w:eastAsia="en-US" w:bidi="ar-SA"/>
      </w:rPr>
    </w:lvl>
    <w:lvl w:ilvl="7" w:tplc="03588B14">
      <w:numFmt w:val="bullet"/>
      <w:lvlText w:val="•"/>
      <w:lvlJc w:val="left"/>
      <w:pPr>
        <w:ind w:left="7591" w:hanging="280"/>
      </w:pPr>
      <w:rPr>
        <w:rFonts w:hint="default"/>
        <w:lang w:val="en-US" w:eastAsia="en-US" w:bidi="ar-SA"/>
      </w:rPr>
    </w:lvl>
    <w:lvl w:ilvl="8" w:tplc="272AFE80">
      <w:numFmt w:val="bullet"/>
      <w:lvlText w:val="•"/>
      <w:lvlJc w:val="left"/>
      <w:pPr>
        <w:ind w:left="8536" w:hanging="2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A3DD0"/>
    <w:rsid w:val="001A3DD0"/>
    <w:rsid w:val="00733B88"/>
    <w:rsid w:val="009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1"/>
    <w:qFormat/>
    <w:pPr>
      <w:spacing w:before="100"/>
      <w:ind w:left="133"/>
      <w:outlineLvl w:val="0"/>
    </w:pPr>
    <w:rPr>
      <w:sz w:val="66"/>
      <w:szCs w:val="66"/>
    </w:rPr>
  </w:style>
  <w:style w:type="paragraph" w:styleId="Heading2">
    <w:name w:val="heading 2"/>
    <w:basedOn w:val="Normal"/>
    <w:uiPriority w:val="1"/>
    <w:qFormat/>
    <w:pPr>
      <w:spacing w:before="180"/>
      <w:ind w:left="3282" w:right="2247"/>
      <w:outlineLvl w:val="1"/>
    </w:pPr>
    <w:rPr>
      <w:rFonts w:ascii="Source Code Pro" w:eastAsia="Source Code Pro" w:hAnsi="Source Code Pro" w:cs="Source Code Pro"/>
      <w:b/>
      <w:bCs/>
      <w:sz w:val="54"/>
      <w:szCs w:val="54"/>
    </w:rPr>
  </w:style>
  <w:style w:type="paragraph" w:styleId="Heading3">
    <w:name w:val="heading 3"/>
    <w:basedOn w:val="Normal"/>
    <w:uiPriority w:val="1"/>
    <w:qFormat/>
    <w:pPr>
      <w:spacing w:before="402"/>
      <w:ind w:left="105" w:right="38" w:hanging="1"/>
      <w:jc w:val="center"/>
      <w:outlineLvl w:val="2"/>
    </w:pPr>
    <w:rPr>
      <w:rFonts w:ascii="Source Code Pro" w:eastAsia="Source Code Pro" w:hAnsi="Source Code Pro" w:cs="Source Code Pro"/>
      <w:b/>
      <w:bCs/>
      <w:sz w:val="48"/>
      <w:szCs w:val="48"/>
    </w:rPr>
  </w:style>
  <w:style w:type="paragraph" w:styleId="Heading4">
    <w:name w:val="heading 4"/>
    <w:basedOn w:val="Normal"/>
    <w:uiPriority w:val="1"/>
    <w:qFormat/>
    <w:pPr>
      <w:spacing w:before="148"/>
      <w:ind w:left="3282"/>
      <w:outlineLvl w:val="3"/>
    </w:pPr>
    <w:rPr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100"/>
      <w:ind w:left="3224" w:right="3947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3224" w:right="3947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uiPriority w:val="1"/>
    <w:qFormat/>
    <w:pPr>
      <w:ind w:left="530" w:hanging="398"/>
      <w:outlineLvl w:val="6"/>
    </w:pPr>
    <w:rPr>
      <w:b/>
      <w:bCs/>
    </w:rPr>
  </w:style>
  <w:style w:type="paragraph" w:styleId="Heading8">
    <w:name w:val="heading 8"/>
    <w:basedOn w:val="Normal"/>
    <w:uiPriority w:val="1"/>
    <w:qFormat/>
    <w:pPr>
      <w:ind w:left="700"/>
      <w:outlineLvl w:val="7"/>
    </w:pPr>
    <w:rPr>
      <w:b/>
      <w:bCs/>
      <w:sz w:val="21"/>
      <w:szCs w:val="21"/>
    </w:rPr>
  </w:style>
  <w:style w:type="paragraph" w:styleId="Heading9">
    <w:name w:val="heading 9"/>
    <w:basedOn w:val="Normal"/>
    <w:uiPriority w:val="1"/>
    <w:qFormat/>
    <w:pPr>
      <w:ind w:left="130"/>
      <w:outlineLvl w:val="8"/>
    </w:pPr>
    <w:rPr>
      <w:rFonts w:ascii="Merriweather" w:eastAsia="Merriweather" w:hAnsi="Merriweather" w:cs="Merriweath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6"/>
      <w:ind w:left="700"/>
    </w:pPr>
    <w:rPr>
      <w:b/>
      <w:bCs/>
      <w:sz w:val="21"/>
      <w:szCs w:val="21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5"/>
      <w:ind w:left="530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8"/>
    <w:rPr>
      <w:rFonts w:ascii="Tahoma" w:eastAsia="Source Sans Pr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B88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733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B88"/>
    <w:rPr>
      <w:rFonts w:ascii="Source Sans Pro" w:eastAsia="Source Sans Pro" w:hAnsi="Source Sans Pro" w:cs="Source Sans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1"/>
    <w:qFormat/>
    <w:pPr>
      <w:spacing w:before="100"/>
      <w:ind w:left="133"/>
      <w:outlineLvl w:val="0"/>
    </w:pPr>
    <w:rPr>
      <w:sz w:val="66"/>
      <w:szCs w:val="66"/>
    </w:rPr>
  </w:style>
  <w:style w:type="paragraph" w:styleId="Heading2">
    <w:name w:val="heading 2"/>
    <w:basedOn w:val="Normal"/>
    <w:uiPriority w:val="1"/>
    <w:qFormat/>
    <w:pPr>
      <w:spacing w:before="180"/>
      <w:ind w:left="3282" w:right="2247"/>
      <w:outlineLvl w:val="1"/>
    </w:pPr>
    <w:rPr>
      <w:rFonts w:ascii="Source Code Pro" w:eastAsia="Source Code Pro" w:hAnsi="Source Code Pro" w:cs="Source Code Pro"/>
      <w:b/>
      <w:bCs/>
      <w:sz w:val="54"/>
      <w:szCs w:val="54"/>
    </w:rPr>
  </w:style>
  <w:style w:type="paragraph" w:styleId="Heading3">
    <w:name w:val="heading 3"/>
    <w:basedOn w:val="Normal"/>
    <w:uiPriority w:val="1"/>
    <w:qFormat/>
    <w:pPr>
      <w:spacing w:before="402"/>
      <w:ind w:left="105" w:right="38" w:hanging="1"/>
      <w:jc w:val="center"/>
      <w:outlineLvl w:val="2"/>
    </w:pPr>
    <w:rPr>
      <w:rFonts w:ascii="Source Code Pro" w:eastAsia="Source Code Pro" w:hAnsi="Source Code Pro" w:cs="Source Code Pro"/>
      <w:b/>
      <w:bCs/>
      <w:sz w:val="48"/>
      <w:szCs w:val="48"/>
    </w:rPr>
  </w:style>
  <w:style w:type="paragraph" w:styleId="Heading4">
    <w:name w:val="heading 4"/>
    <w:basedOn w:val="Normal"/>
    <w:uiPriority w:val="1"/>
    <w:qFormat/>
    <w:pPr>
      <w:spacing w:before="148"/>
      <w:ind w:left="3282"/>
      <w:outlineLvl w:val="3"/>
    </w:pPr>
    <w:rPr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100"/>
      <w:ind w:left="3224" w:right="3947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3224" w:right="3947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uiPriority w:val="1"/>
    <w:qFormat/>
    <w:pPr>
      <w:ind w:left="530" w:hanging="398"/>
      <w:outlineLvl w:val="6"/>
    </w:pPr>
    <w:rPr>
      <w:b/>
      <w:bCs/>
    </w:rPr>
  </w:style>
  <w:style w:type="paragraph" w:styleId="Heading8">
    <w:name w:val="heading 8"/>
    <w:basedOn w:val="Normal"/>
    <w:uiPriority w:val="1"/>
    <w:qFormat/>
    <w:pPr>
      <w:ind w:left="700"/>
      <w:outlineLvl w:val="7"/>
    </w:pPr>
    <w:rPr>
      <w:b/>
      <w:bCs/>
      <w:sz w:val="21"/>
      <w:szCs w:val="21"/>
    </w:rPr>
  </w:style>
  <w:style w:type="paragraph" w:styleId="Heading9">
    <w:name w:val="heading 9"/>
    <w:basedOn w:val="Normal"/>
    <w:uiPriority w:val="1"/>
    <w:qFormat/>
    <w:pPr>
      <w:ind w:left="130"/>
      <w:outlineLvl w:val="8"/>
    </w:pPr>
    <w:rPr>
      <w:rFonts w:ascii="Merriweather" w:eastAsia="Merriweather" w:hAnsi="Merriweather" w:cs="Merriweath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6"/>
      <w:ind w:left="700"/>
    </w:pPr>
    <w:rPr>
      <w:b/>
      <w:bCs/>
      <w:sz w:val="21"/>
      <w:szCs w:val="21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5"/>
      <w:ind w:left="530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8"/>
    <w:rPr>
      <w:rFonts w:ascii="Tahoma" w:eastAsia="Source Sans Pr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B88"/>
    <w:rPr>
      <w:rFonts w:ascii="Source Sans Pro" w:eastAsia="Source Sans Pro" w:hAnsi="Source Sans Pro" w:cs="Source Sans Pro"/>
    </w:rPr>
  </w:style>
  <w:style w:type="paragraph" w:styleId="Footer">
    <w:name w:val="footer"/>
    <w:basedOn w:val="Normal"/>
    <w:link w:val="FooterChar"/>
    <w:uiPriority w:val="99"/>
    <w:unhideWhenUsed/>
    <w:rsid w:val="00733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B88"/>
    <w:rPr>
      <w:rFonts w:ascii="Source Sans Pro" w:eastAsia="Source Sans Pro" w:hAnsi="Source Sans Pro" w:cs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teachingcouncil.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achingcouncil.ie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info@teachingcouncil.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3546</Words>
  <Characters>20214</Characters>
  <Application>Microsoft Office Word</Application>
  <DocSecurity>0</DocSecurity>
  <Lines>168</Lines>
  <Paragraphs>47</Paragraphs>
  <ScaleCrop>false</ScaleCrop>
  <Company/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2022-11-07T15:36:00Z</dcterms:created>
  <dcterms:modified xsi:type="dcterms:W3CDTF">2022-11-18T15:22:00Z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2022-11-07T00:00:00Z</vt:filetime>
  </property>
  <property fmtid="{D5CDD505-2E9C-101B-9397-08002B2CF9AE}" pid="5" name="Producer">
    <vt:lpwstr>Adobe PDF Library 15.0</vt:lpwstr>
  </property>
</Properties>
</file>