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63" w:rsidRDefault="00EF7F63">
      <w:pPr>
        <w:pStyle w:val="BodyText"/>
        <w:spacing w:before="6"/>
        <w:rPr>
          <w:rFonts w:ascii="Times New Roman"/>
          <w:sz w:val="19"/>
        </w:rPr>
      </w:pPr>
    </w:p>
    <w:p w:rsidR="00EF7F63" w:rsidRDefault="000C4BC3">
      <w:pPr>
        <w:spacing w:before="35"/>
        <w:ind w:left="1883"/>
        <w:rPr>
          <w:sz w:val="32"/>
        </w:rPr>
      </w:pPr>
      <w:r>
        <w:pict>
          <v:shape id="docshape1" o:spid="_x0000_s1026" style="position:absolute;left:0;text-align:left;margin-left:1in;margin-top:-11.4pt;width:1.65pt;height:204.15pt;z-index:15729152;mso-position-horizontal-relative:page" coordorigin="1440,-228" coordsize="33,4083" o:spt="100" adj="0,,0" path="m1472,3010r-32,l1440,3207r,648l1472,3855r,-648l1472,3010xm1472,618r-32,l1440,3010r32,l1472,618xm1472,-228r-32,l1440,-32r,650l1472,618r,-650l1472,-228xe" fillcolor="#3493b9" stroked="f">
            <v:stroke joinstyle="round"/>
            <v:formulas/>
            <v:path arrowok="t" o:connecttype="segments"/>
            <w10:wrap anchorx="page"/>
          </v:shape>
        </w:pict>
      </w:r>
      <w:r>
        <w:rPr>
          <w:color w:val="276D8A"/>
          <w:sz w:val="32"/>
        </w:rPr>
        <w:t>Bord Oideachais agus Oiliúna Chill Chainnigh agus Cheatharlach</w:t>
      </w: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spacing w:before="12"/>
        <w:rPr>
          <w:sz w:val="26"/>
        </w:rPr>
      </w:pPr>
    </w:p>
    <w:p w:rsidR="00EF7F63" w:rsidRDefault="000C4BC3">
      <w:pPr>
        <w:pStyle w:val="Title"/>
      </w:pPr>
      <w:r>
        <w:rPr>
          <w:color w:val="006FC0"/>
        </w:rPr>
        <w:t>Beartas Earcaíochta</w:t>
      </w: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EF7F63">
      <w:pPr>
        <w:pStyle w:val="BodyText"/>
        <w:rPr>
          <w:sz w:val="20"/>
        </w:rPr>
      </w:pPr>
    </w:p>
    <w:p w:rsidR="00EF7F63" w:rsidRDefault="000C4BC3">
      <w:pPr>
        <w:pStyle w:val="BodyText"/>
        <w:spacing w:before="1"/>
        <w:rPr>
          <w:sz w:val="14"/>
        </w:rPr>
      </w:pPr>
      <w:r>
        <w:rPr>
          <w:noProof/>
          <w:lang w:val="en-GB" w:eastAsia="en-GB"/>
        </w:rPr>
        <w:drawing>
          <wp:anchor distT="0" distB="0" distL="0" distR="0" simplePos="0" relativeHeight="251658240" behindDoc="0" locked="0" layoutInCell="1" allowOverlap="1">
            <wp:simplePos x="0" y="0"/>
            <wp:positionH relativeFrom="page">
              <wp:posOffset>1988791</wp:posOffset>
            </wp:positionH>
            <wp:positionV relativeFrom="paragraph">
              <wp:posOffset>124395</wp:posOffset>
            </wp:positionV>
            <wp:extent cx="3569899" cy="131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69899" cy="1316831"/>
                    </a:xfrm>
                    <a:prstGeom prst="rect">
                      <a:avLst/>
                    </a:prstGeom>
                  </pic:spPr>
                </pic:pic>
              </a:graphicData>
            </a:graphic>
          </wp:anchor>
        </w:drawing>
      </w:r>
    </w:p>
    <w:p w:rsidR="00EF7F63" w:rsidRDefault="00EF7F63">
      <w:pPr>
        <w:rPr>
          <w:sz w:val="14"/>
        </w:rPr>
        <w:sectPr w:rsidR="00EF7F63">
          <w:type w:val="continuous"/>
          <w:pgSz w:w="11920" w:h="16850"/>
          <w:pgMar w:top="1780" w:right="960" w:bottom="280" w:left="1320" w:header="720" w:footer="720" w:gutter="0"/>
          <w:cols w:space="720"/>
        </w:sectPr>
      </w:pPr>
    </w:p>
    <w:p w:rsidR="00EF7F63" w:rsidRDefault="00EF7F63">
      <w:pPr>
        <w:pStyle w:val="BodyText"/>
        <w:spacing w:before="6"/>
        <w:rPr>
          <w:sz w:val="21"/>
        </w:rPr>
      </w:pPr>
    </w:p>
    <w:p w:rsidR="00EF7F63" w:rsidRDefault="000C4BC3">
      <w:pPr>
        <w:spacing w:before="52"/>
        <w:ind w:left="120"/>
        <w:rPr>
          <w:b/>
          <w:sz w:val="24"/>
        </w:rPr>
      </w:pPr>
      <w:bookmarkStart w:id="0" w:name="_bookmark0"/>
      <w:bookmarkEnd w:id="0"/>
      <w:r>
        <w:rPr>
          <w:b/>
          <w:bCs/>
          <w:color w:val="365F91"/>
          <w:sz w:val="24"/>
        </w:rPr>
        <w:t>Clár Ábhar</w:t>
      </w:r>
    </w:p>
    <w:sdt>
      <w:sdtPr>
        <w:id w:val="415912793"/>
        <w:docPartObj>
          <w:docPartGallery w:val="Table of Contents"/>
          <w:docPartUnique/>
        </w:docPartObj>
      </w:sdtPr>
      <w:sdtEndPr/>
      <w:sdtContent>
        <w:p w:rsidR="00EF7F63" w:rsidRDefault="000C4BC3">
          <w:pPr>
            <w:pStyle w:val="TOC1"/>
            <w:tabs>
              <w:tab w:val="right" w:leader="dot" w:pos="9138"/>
            </w:tabs>
            <w:spacing w:before="45"/>
          </w:pPr>
          <w:hyperlink w:anchor="_bookmark0" w:history="1">
            <w:r>
              <w:t>Cuspóir</w:t>
            </w:r>
            <w:r>
              <w:tab/>
              <w:t>3</w:t>
            </w:r>
          </w:hyperlink>
        </w:p>
        <w:p w:rsidR="00EF7F63" w:rsidRDefault="000C4BC3">
          <w:pPr>
            <w:pStyle w:val="TOC1"/>
            <w:tabs>
              <w:tab w:val="right" w:leader="dot" w:pos="9138"/>
            </w:tabs>
          </w:pPr>
          <w:hyperlink w:anchor="_bookmark1" w:history="1">
            <w:r>
              <w:t>Scóip</w:t>
            </w:r>
            <w:r>
              <w:tab/>
              <w:t>3</w:t>
            </w:r>
          </w:hyperlink>
        </w:p>
        <w:p w:rsidR="00EF7F63" w:rsidRDefault="000C4BC3">
          <w:pPr>
            <w:pStyle w:val="TOC1"/>
            <w:tabs>
              <w:tab w:val="right" w:leader="dot" w:pos="9138"/>
            </w:tabs>
          </w:pPr>
          <w:hyperlink w:anchor="_bookmark2" w:history="1">
            <w:r>
              <w:t>Creat Dlíthiúil</w:t>
            </w:r>
            <w:r>
              <w:tab/>
              <w:t>3</w:t>
            </w:r>
          </w:hyperlink>
        </w:p>
        <w:p w:rsidR="00EF7F63" w:rsidRDefault="000C4BC3">
          <w:pPr>
            <w:pStyle w:val="TOC1"/>
            <w:tabs>
              <w:tab w:val="right" w:leader="dot" w:pos="9138"/>
            </w:tabs>
          </w:pPr>
          <w:hyperlink w:anchor="_bookmark3" w:history="1">
            <w:r>
              <w:t>Prionsabail an Phróisis Earcaíochta</w:t>
            </w:r>
            <w:r>
              <w:tab/>
              <w:t>5</w:t>
            </w:r>
          </w:hyperlink>
          <w:r>
            <w:t xml:space="preserve"> </w:t>
          </w:r>
        </w:p>
        <w:p w:rsidR="00EF7F63" w:rsidRDefault="000C4BC3">
          <w:pPr>
            <w:pStyle w:val="TOC1"/>
            <w:tabs>
              <w:tab w:val="right" w:leader="dot" w:pos="9138"/>
            </w:tabs>
          </w:pPr>
          <w:hyperlink w:anchor="_bookmark4" w:history="1">
            <w:r>
              <w:t>Próiseas Earcaíochta:</w:t>
            </w:r>
            <w:r>
              <w:tab/>
              <w:t>5</w:t>
            </w:r>
          </w:hyperlink>
          <w:r>
            <w:t xml:space="preserve"> </w:t>
          </w:r>
        </w:p>
        <w:p w:rsidR="00EF7F63" w:rsidRDefault="000C4BC3">
          <w:pPr>
            <w:pStyle w:val="TOC1"/>
            <w:tabs>
              <w:tab w:val="right" w:leader="dot" w:pos="9138"/>
            </w:tabs>
          </w:pPr>
          <w:hyperlink w:anchor="_bookmark5" w:history="1">
            <w:r>
              <w:t>Modhanna Measúnaithe</w:t>
            </w:r>
            <w:r>
              <w:tab/>
              <w:t>7</w:t>
            </w:r>
          </w:hyperlink>
        </w:p>
        <w:p w:rsidR="00EF7F63" w:rsidRDefault="000C4BC3">
          <w:pPr>
            <w:pStyle w:val="TOC1"/>
            <w:tabs>
              <w:tab w:val="right" w:leader="dot" w:pos="9141"/>
            </w:tabs>
            <w:spacing w:before="143"/>
          </w:pPr>
          <w:hyperlink w:anchor="_bookmark6" w:history="1">
            <w:r>
              <w:t>Pinsinéirí nó Fostaithe ar Sosanna Gairme a Fhostú</w:t>
            </w:r>
            <w:r>
              <w:tab/>
              <w:t>10</w:t>
            </w:r>
          </w:hyperlink>
        </w:p>
        <w:p w:rsidR="00EF7F63" w:rsidRDefault="000C4BC3">
          <w:pPr>
            <w:pStyle w:val="TOC1"/>
            <w:tabs>
              <w:tab w:val="right" w:leader="dot" w:pos="9141"/>
            </w:tabs>
          </w:pPr>
          <w:hyperlink w:anchor="_bookmark7" w:history="1">
            <w:r>
              <w:t>Poist Ardaithe Céime</w:t>
            </w:r>
            <w:r>
              <w:tab/>
              <w:t>10</w:t>
            </w:r>
          </w:hyperlink>
        </w:p>
        <w:p w:rsidR="00EF7F63" w:rsidRDefault="000C4BC3">
          <w:pPr>
            <w:pStyle w:val="TOC1"/>
            <w:tabs>
              <w:tab w:val="right" w:leader="dot" w:pos="9141"/>
            </w:tabs>
          </w:pPr>
          <w:hyperlink w:anchor="_bookmark8" w:history="1">
            <w:r>
              <w:t>Poist Riaracháin:</w:t>
            </w:r>
            <w:r>
              <w:tab/>
              <w:t>10</w:t>
            </w:r>
          </w:hyperlink>
        </w:p>
        <w:p w:rsidR="00EF7F63" w:rsidRDefault="000C4BC3">
          <w:pPr>
            <w:pStyle w:val="TOC1"/>
            <w:tabs>
              <w:tab w:val="right" w:leader="dot" w:pos="9141"/>
            </w:tabs>
          </w:pPr>
          <w:hyperlink w:anchor="_bookmark9" w:history="1">
            <w:r>
              <w:t>Oibleagáidí ar Iarratasóirí</w:t>
            </w:r>
            <w:r>
              <w:tab/>
              <w:t>10</w:t>
            </w:r>
          </w:hyperlink>
        </w:p>
        <w:p w:rsidR="00EF7F63" w:rsidRDefault="000C4BC3">
          <w:pPr>
            <w:pStyle w:val="TOC1"/>
            <w:tabs>
              <w:tab w:val="right" w:leader="dot" w:pos="9141"/>
            </w:tabs>
          </w:pPr>
          <w:hyperlink w:anchor="_bookmark10" w:history="1">
            <w:r>
              <w:t>Cosai</w:t>
            </w:r>
            <w:r>
              <w:t>nt Sonraí</w:t>
            </w:r>
            <w:r>
              <w:tab/>
              <w:t>10</w:t>
            </w:r>
          </w:hyperlink>
        </w:p>
        <w:p w:rsidR="00EF7F63" w:rsidRDefault="000C4BC3">
          <w:pPr>
            <w:pStyle w:val="TOC1"/>
            <w:tabs>
              <w:tab w:val="right" w:leader="dot" w:pos="9141"/>
            </w:tabs>
          </w:pPr>
          <w:hyperlink w:anchor="_bookmark11" w:history="1">
            <w:r>
              <w:t>Athbhreithniú</w:t>
            </w:r>
            <w:r>
              <w:tab/>
              <w:t>11</w:t>
            </w:r>
          </w:hyperlink>
        </w:p>
      </w:sdtContent>
    </w:sdt>
    <w:p w:rsidR="00EF7F63" w:rsidRDefault="00EF7F63">
      <w:pPr>
        <w:sectPr w:rsidR="00EF7F63">
          <w:pgSz w:w="11920" w:h="16850"/>
          <w:pgMar w:top="1940" w:right="960" w:bottom="280" w:left="1320" w:header="720" w:footer="720" w:gutter="0"/>
          <w:cols w:space="720"/>
        </w:sectPr>
      </w:pPr>
    </w:p>
    <w:p w:rsidR="00EF7F63" w:rsidRDefault="000C4BC3">
      <w:pPr>
        <w:pStyle w:val="Heading1"/>
        <w:spacing w:before="38"/>
        <w:ind w:left="120"/>
      </w:pPr>
      <w:bookmarkStart w:id="1" w:name="Purpose:"/>
      <w:bookmarkEnd w:id="1"/>
      <w:r>
        <w:rPr>
          <w:color w:val="365F91"/>
        </w:rPr>
        <w:lastRenderedPageBreak/>
        <w:t>Cuspóir:</w:t>
      </w:r>
    </w:p>
    <w:p w:rsidR="00EF7F63" w:rsidRDefault="00EF7F63">
      <w:pPr>
        <w:pStyle w:val="BodyText"/>
        <w:spacing w:before="2"/>
        <w:rPr>
          <w:b/>
          <w:sz w:val="23"/>
        </w:rPr>
      </w:pPr>
    </w:p>
    <w:p w:rsidR="00EF7F63" w:rsidRDefault="000C4BC3">
      <w:pPr>
        <w:pStyle w:val="BodyText"/>
        <w:spacing w:before="1" w:line="276" w:lineRule="auto"/>
        <w:ind w:left="119" w:right="628" w:hanging="10"/>
      </w:pPr>
      <w:r>
        <w:t xml:space="preserve">Tá Bord Oideachais agus Oiliúna Chill Chainnigh agus Cheatharlach tiomanta do chinntiú go n-earcaítear </w:t>
      </w:r>
      <w:proofErr w:type="gramStart"/>
      <w:r>
        <w:t>na</w:t>
      </w:r>
      <w:proofErr w:type="gramEnd"/>
      <w:r>
        <w:t xml:space="preserve"> hiarratasóirí is airde cáilíochta do gach folúntas, ar bhealach</w:t>
      </w:r>
      <w:r>
        <w:t xml:space="preserve"> éifeachtúil, cothrom agus comhsheasmhach, saor ó aon idirdhealú ar bhunús inscne, stádais shibhialta, stádas teaghlaigh, aoise, míchumais, gnéaschlaonta, cineáil, creidimh nó ballraíocht den lucht taistil.</w:t>
      </w:r>
    </w:p>
    <w:p w:rsidR="00EF7F63" w:rsidRDefault="000C4BC3">
      <w:pPr>
        <w:pStyle w:val="BodyText"/>
        <w:spacing w:before="1" w:line="276" w:lineRule="auto"/>
        <w:ind w:left="119" w:right="628"/>
      </w:pPr>
      <w:r>
        <w:t xml:space="preserve">Tá mar aidhm </w:t>
      </w:r>
      <w:proofErr w:type="gramStart"/>
      <w:r>
        <w:t>ag</w:t>
      </w:r>
      <w:proofErr w:type="gramEnd"/>
      <w:r>
        <w:t xml:space="preserve"> an mbeartas comhsheasmhacht na có</w:t>
      </w:r>
      <w:r>
        <w:t>ireála idir iarratasóirí, cloí le próisis dea-chleachtais earcaíochta roghnaithe anuas ar an reachtaíocht ábhartha uile a chomhlíonadh.</w:t>
      </w:r>
    </w:p>
    <w:p w:rsidR="00EF7F63" w:rsidRDefault="00EF7F63">
      <w:pPr>
        <w:pStyle w:val="BodyText"/>
        <w:spacing w:before="7"/>
        <w:rPr>
          <w:sz w:val="19"/>
        </w:rPr>
      </w:pPr>
    </w:p>
    <w:p w:rsidR="00EF7F63" w:rsidRDefault="000C4BC3">
      <w:pPr>
        <w:pStyle w:val="Heading1"/>
        <w:spacing w:before="1"/>
      </w:pPr>
      <w:bookmarkStart w:id="2" w:name="Scope:"/>
      <w:bookmarkStart w:id="3" w:name="_bookmark1"/>
      <w:bookmarkEnd w:id="2"/>
      <w:bookmarkEnd w:id="3"/>
      <w:r>
        <w:rPr>
          <w:color w:val="365F91"/>
        </w:rPr>
        <w:t>Scóip:</w:t>
      </w:r>
    </w:p>
    <w:p w:rsidR="00EF7F63" w:rsidRDefault="00EF7F63">
      <w:pPr>
        <w:pStyle w:val="BodyText"/>
        <w:spacing w:before="2"/>
        <w:rPr>
          <w:b/>
          <w:sz w:val="23"/>
        </w:rPr>
      </w:pPr>
    </w:p>
    <w:p w:rsidR="00EF7F63" w:rsidRDefault="000C4BC3">
      <w:pPr>
        <w:pStyle w:val="BodyText"/>
        <w:ind w:left="119"/>
      </w:pPr>
      <w:r>
        <w:t xml:space="preserve">Baineann </w:t>
      </w:r>
      <w:proofErr w:type="gramStart"/>
      <w:r>
        <w:t>an</w:t>
      </w:r>
      <w:proofErr w:type="gramEnd"/>
      <w:r>
        <w:t xml:space="preserve"> beartas seo le hearcaíocht le gach folúntas.</w:t>
      </w:r>
    </w:p>
    <w:p w:rsidR="00EF7F63" w:rsidRDefault="00EF7F63">
      <w:pPr>
        <w:pStyle w:val="BodyText"/>
        <w:spacing w:before="4"/>
        <w:rPr>
          <w:sz w:val="23"/>
        </w:rPr>
      </w:pPr>
    </w:p>
    <w:p w:rsidR="00EF7F63" w:rsidRDefault="000C4BC3">
      <w:pPr>
        <w:pStyle w:val="Heading1"/>
      </w:pPr>
      <w:bookmarkStart w:id="4" w:name="Legal_Framework:"/>
      <w:bookmarkStart w:id="5" w:name="_bookmark2"/>
      <w:bookmarkEnd w:id="4"/>
      <w:bookmarkEnd w:id="5"/>
      <w:r>
        <w:rPr>
          <w:color w:val="365F91"/>
        </w:rPr>
        <w:t>Creat Dlíthiúil:</w:t>
      </w:r>
    </w:p>
    <w:p w:rsidR="00EF7F63" w:rsidRDefault="00EF7F63">
      <w:pPr>
        <w:pStyle w:val="BodyText"/>
        <w:spacing w:before="3"/>
        <w:rPr>
          <w:b/>
          <w:sz w:val="23"/>
        </w:rPr>
      </w:pPr>
    </w:p>
    <w:p w:rsidR="00EF7F63" w:rsidRDefault="000C4BC3">
      <w:pPr>
        <w:pStyle w:val="BodyText"/>
        <w:spacing w:line="278" w:lineRule="auto"/>
        <w:ind w:left="119" w:right="628"/>
      </w:pPr>
      <w:r>
        <w:t xml:space="preserve">Tá </w:t>
      </w:r>
      <w:proofErr w:type="gramStart"/>
      <w:r>
        <w:t>an</w:t>
      </w:r>
      <w:proofErr w:type="gramEnd"/>
      <w:r>
        <w:t xml:space="preserve"> beartas seo curtha ar an eolas ag an reachtaíocht, nósanna imeachta, Cóid Chleachtais agus Litir Chiorcláin seo a leanas:</w:t>
      </w:r>
    </w:p>
    <w:p w:rsidR="00EF7F63" w:rsidRDefault="000C4BC3">
      <w:pPr>
        <w:pStyle w:val="ListParagraph"/>
        <w:numPr>
          <w:ilvl w:val="0"/>
          <w:numId w:val="3"/>
        </w:numPr>
        <w:tabs>
          <w:tab w:val="left" w:pos="1559"/>
          <w:tab w:val="left" w:pos="1560"/>
        </w:tabs>
        <w:spacing w:before="0" w:line="288" w:lineRule="exact"/>
        <w:rPr>
          <w:sz w:val="24"/>
        </w:rPr>
      </w:pPr>
      <w:r>
        <w:rPr>
          <w:sz w:val="24"/>
        </w:rPr>
        <w:t>An tAcht um Boird Oideachais agus Oiliúna, 2013</w:t>
      </w:r>
    </w:p>
    <w:p w:rsidR="00EF7F63" w:rsidRDefault="000C4BC3">
      <w:pPr>
        <w:pStyle w:val="ListParagraph"/>
        <w:numPr>
          <w:ilvl w:val="0"/>
          <w:numId w:val="3"/>
        </w:numPr>
        <w:tabs>
          <w:tab w:val="left" w:pos="1559"/>
          <w:tab w:val="left" w:pos="1560"/>
        </w:tabs>
        <w:rPr>
          <w:sz w:val="24"/>
        </w:rPr>
      </w:pPr>
      <w:r>
        <w:rPr>
          <w:sz w:val="24"/>
        </w:rPr>
        <w:t xml:space="preserve">An tAcht </w:t>
      </w:r>
      <w:proofErr w:type="spellStart"/>
      <w:r>
        <w:rPr>
          <w:sz w:val="24"/>
        </w:rPr>
        <w:t>Breisoideachais</w:t>
      </w:r>
      <w:proofErr w:type="spellEnd"/>
      <w:r>
        <w:rPr>
          <w:sz w:val="24"/>
        </w:rPr>
        <w:t xml:space="preserve"> agus Oiliúna, 2013</w:t>
      </w:r>
    </w:p>
    <w:p w:rsidR="00EF7F63" w:rsidRDefault="000C4BC3">
      <w:pPr>
        <w:pStyle w:val="ListParagraph"/>
        <w:numPr>
          <w:ilvl w:val="0"/>
          <w:numId w:val="3"/>
        </w:numPr>
        <w:tabs>
          <w:tab w:val="left" w:pos="1559"/>
          <w:tab w:val="left" w:pos="1560"/>
        </w:tabs>
        <w:spacing w:before="134"/>
        <w:rPr>
          <w:sz w:val="24"/>
        </w:rPr>
      </w:pPr>
      <w:r>
        <w:rPr>
          <w:sz w:val="24"/>
        </w:rPr>
        <w:t>An tAcht um Cháilíochtaí agus Dearbh</w:t>
      </w:r>
      <w:r>
        <w:rPr>
          <w:sz w:val="24"/>
        </w:rPr>
        <w:t>ú Cáilíochta (Oideachas agus Oiliúint) (Leasú), 2012</w:t>
      </w:r>
    </w:p>
    <w:p w:rsidR="00EF7F63" w:rsidRDefault="000C4BC3">
      <w:pPr>
        <w:pStyle w:val="ListParagraph"/>
        <w:numPr>
          <w:ilvl w:val="0"/>
          <w:numId w:val="3"/>
        </w:numPr>
        <w:tabs>
          <w:tab w:val="left" w:pos="1559"/>
          <w:tab w:val="left" w:pos="1560"/>
        </w:tabs>
        <w:spacing w:before="134"/>
        <w:rPr>
          <w:sz w:val="24"/>
        </w:rPr>
      </w:pPr>
      <w:r>
        <w:rPr>
          <w:sz w:val="24"/>
        </w:rPr>
        <w:t>An tAcht Oideachais (Leasú), 2012</w:t>
      </w:r>
    </w:p>
    <w:p w:rsidR="00EF7F63" w:rsidRDefault="000C4BC3">
      <w:pPr>
        <w:pStyle w:val="ListParagraph"/>
        <w:numPr>
          <w:ilvl w:val="0"/>
          <w:numId w:val="3"/>
        </w:numPr>
        <w:tabs>
          <w:tab w:val="left" w:pos="1559"/>
          <w:tab w:val="left" w:pos="1560"/>
        </w:tabs>
        <w:rPr>
          <w:sz w:val="24"/>
        </w:rPr>
      </w:pPr>
      <w:r>
        <w:rPr>
          <w:sz w:val="24"/>
        </w:rPr>
        <w:t>An tAcht Oideachais (Forálacha Ilghnéitheacha), 2007</w:t>
      </w:r>
    </w:p>
    <w:p w:rsidR="00EF7F63" w:rsidRDefault="000C4BC3">
      <w:pPr>
        <w:pStyle w:val="ListParagraph"/>
        <w:numPr>
          <w:ilvl w:val="0"/>
          <w:numId w:val="3"/>
        </w:numPr>
        <w:tabs>
          <w:tab w:val="left" w:pos="1559"/>
          <w:tab w:val="left" w:pos="1560"/>
        </w:tabs>
        <w:spacing w:before="134"/>
        <w:rPr>
          <w:sz w:val="24"/>
        </w:rPr>
      </w:pPr>
      <w:r>
        <w:rPr>
          <w:sz w:val="24"/>
        </w:rPr>
        <w:t>An tAcht um Oideachas do Dhaoine a bhfuil Riachtanais Speisialta Oideachais Acu, 2006</w:t>
      </w:r>
    </w:p>
    <w:p w:rsidR="00EF7F63" w:rsidRDefault="000C4BC3">
      <w:pPr>
        <w:pStyle w:val="ListParagraph"/>
        <w:numPr>
          <w:ilvl w:val="0"/>
          <w:numId w:val="3"/>
        </w:numPr>
        <w:tabs>
          <w:tab w:val="left" w:pos="1559"/>
          <w:tab w:val="left" w:pos="1560"/>
        </w:tabs>
        <w:rPr>
          <w:sz w:val="24"/>
        </w:rPr>
      </w:pPr>
      <w:r>
        <w:rPr>
          <w:sz w:val="24"/>
        </w:rPr>
        <w:t>An tAcht um Chomhairle Múinteo</w:t>
      </w:r>
      <w:r>
        <w:rPr>
          <w:sz w:val="24"/>
        </w:rPr>
        <w:t>ireachta (Leasú), 2006</w:t>
      </w:r>
    </w:p>
    <w:p w:rsidR="00EF7F63" w:rsidRDefault="000C4BC3">
      <w:pPr>
        <w:pStyle w:val="ListParagraph"/>
        <w:numPr>
          <w:ilvl w:val="0"/>
          <w:numId w:val="3"/>
        </w:numPr>
        <w:tabs>
          <w:tab w:val="left" w:pos="1559"/>
          <w:tab w:val="left" w:pos="1560"/>
        </w:tabs>
        <w:spacing w:before="134"/>
        <w:rPr>
          <w:sz w:val="24"/>
        </w:rPr>
      </w:pPr>
      <w:r>
        <w:rPr>
          <w:sz w:val="24"/>
        </w:rPr>
        <w:t>Na hAchtanna um Stádas Comhionann, 2000-2004</w:t>
      </w:r>
    </w:p>
    <w:p w:rsidR="00EF7F63" w:rsidRDefault="000C4BC3">
      <w:pPr>
        <w:pStyle w:val="ListParagraph"/>
        <w:numPr>
          <w:ilvl w:val="0"/>
          <w:numId w:val="3"/>
        </w:numPr>
        <w:tabs>
          <w:tab w:val="left" w:pos="1559"/>
          <w:tab w:val="left" w:pos="1560"/>
        </w:tabs>
        <w:rPr>
          <w:sz w:val="24"/>
        </w:rPr>
      </w:pPr>
      <w:proofErr w:type="gramStart"/>
      <w:r>
        <w:rPr>
          <w:sz w:val="24"/>
        </w:rPr>
        <w:t>An</w:t>
      </w:r>
      <w:proofErr w:type="gramEnd"/>
      <w:r>
        <w:rPr>
          <w:sz w:val="24"/>
        </w:rPr>
        <w:t xml:space="preserve"> Bille um Oideachas do Dhaoine faoi Mhíchumas, 2002.</w:t>
      </w:r>
    </w:p>
    <w:p w:rsidR="00EF7F63" w:rsidRDefault="000C4BC3">
      <w:pPr>
        <w:pStyle w:val="ListParagraph"/>
        <w:numPr>
          <w:ilvl w:val="0"/>
          <w:numId w:val="3"/>
        </w:numPr>
        <w:tabs>
          <w:tab w:val="left" w:pos="1559"/>
          <w:tab w:val="left" w:pos="1560"/>
        </w:tabs>
        <w:rPr>
          <w:sz w:val="24"/>
        </w:rPr>
      </w:pPr>
      <w:r>
        <w:rPr>
          <w:sz w:val="24"/>
        </w:rPr>
        <w:t>An tAcht um Chomhairle Múinteoireachta, 2001</w:t>
      </w:r>
    </w:p>
    <w:p w:rsidR="00EF7F63" w:rsidRDefault="000C4BC3">
      <w:pPr>
        <w:pStyle w:val="ListParagraph"/>
        <w:numPr>
          <w:ilvl w:val="0"/>
          <w:numId w:val="3"/>
        </w:numPr>
        <w:tabs>
          <w:tab w:val="left" w:pos="1559"/>
          <w:tab w:val="left" w:pos="1560"/>
        </w:tabs>
        <w:spacing w:before="134"/>
        <w:rPr>
          <w:sz w:val="24"/>
        </w:rPr>
      </w:pPr>
      <w:r>
        <w:rPr>
          <w:sz w:val="24"/>
        </w:rPr>
        <w:t>An tAcht Oideachais (Leas), 2000</w:t>
      </w:r>
    </w:p>
    <w:p w:rsidR="00EF7F63" w:rsidRDefault="000C4BC3">
      <w:pPr>
        <w:pStyle w:val="ListParagraph"/>
        <w:numPr>
          <w:ilvl w:val="0"/>
          <w:numId w:val="3"/>
        </w:numPr>
        <w:tabs>
          <w:tab w:val="left" w:pos="1559"/>
          <w:tab w:val="left" w:pos="1560"/>
        </w:tabs>
        <w:rPr>
          <w:sz w:val="24"/>
        </w:rPr>
      </w:pPr>
      <w:r>
        <w:rPr>
          <w:sz w:val="24"/>
        </w:rPr>
        <w:t>An tAcht Cáilíochtaí (</w:t>
      </w:r>
      <w:proofErr w:type="spellStart"/>
      <w:r>
        <w:rPr>
          <w:sz w:val="24"/>
        </w:rPr>
        <w:t>Breisoideachas</w:t>
      </w:r>
      <w:proofErr w:type="spellEnd"/>
      <w:r>
        <w:rPr>
          <w:sz w:val="24"/>
        </w:rPr>
        <w:t xml:space="preserve"> agus Oiliúint), 1999</w:t>
      </w:r>
    </w:p>
    <w:p w:rsidR="00EF7F63" w:rsidRDefault="000C4BC3">
      <w:pPr>
        <w:pStyle w:val="ListParagraph"/>
        <w:numPr>
          <w:ilvl w:val="0"/>
          <w:numId w:val="3"/>
        </w:numPr>
        <w:tabs>
          <w:tab w:val="left" w:pos="1559"/>
          <w:tab w:val="left" w:pos="1560"/>
        </w:tabs>
        <w:spacing w:before="137"/>
        <w:rPr>
          <w:sz w:val="24"/>
        </w:rPr>
      </w:pPr>
      <w:r>
        <w:rPr>
          <w:sz w:val="24"/>
        </w:rPr>
        <w:t>An tAcht Oideachais, 1998</w:t>
      </w:r>
    </w:p>
    <w:p w:rsidR="00EF7F63" w:rsidRDefault="000C4BC3">
      <w:pPr>
        <w:pStyle w:val="ListParagraph"/>
        <w:numPr>
          <w:ilvl w:val="0"/>
          <w:numId w:val="3"/>
        </w:numPr>
        <w:tabs>
          <w:tab w:val="left" w:pos="1559"/>
          <w:tab w:val="left" w:pos="1560"/>
        </w:tabs>
        <w:spacing w:before="131"/>
        <w:rPr>
          <w:sz w:val="24"/>
        </w:rPr>
      </w:pPr>
      <w:r>
        <w:rPr>
          <w:sz w:val="24"/>
        </w:rPr>
        <w:t>Litir Chiorcláin, Beartais agus Treoirlínte na Roinne Oideachais</w:t>
      </w:r>
    </w:p>
    <w:p w:rsidR="00EF7F63" w:rsidRDefault="000C4BC3">
      <w:pPr>
        <w:pStyle w:val="ListParagraph"/>
        <w:numPr>
          <w:ilvl w:val="0"/>
          <w:numId w:val="3"/>
        </w:numPr>
        <w:tabs>
          <w:tab w:val="left" w:pos="1559"/>
          <w:tab w:val="left" w:pos="1560"/>
        </w:tabs>
        <w:rPr>
          <w:sz w:val="24"/>
        </w:rPr>
      </w:pPr>
      <w:r>
        <w:rPr>
          <w:sz w:val="24"/>
        </w:rPr>
        <w:t xml:space="preserve">Beartais agus Nósanna Imeachta arna nglacadh ag BOO Chill Chainnigh agus Cheatharlach </w:t>
      </w:r>
    </w:p>
    <w:p w:rsidR="00EF7F63" w:rsidRDefault="000C4BC3">
      <w:pPr>
        <w:pStyle w:val="ListParagraph"/>
        <w:numPr>
          <w:ilvl w:val="0"/>
          <w:numId w:val="3"/>
        </w:numPr>
        <w:tabs>
          <w:tab w:val="left" w:pos="1559"/>
          <w:tab w:val="left" w:pos="1560"/>
        </w:tabs>
        <w:spacing w:before="134"/>
        <w:rPr>
          <w:sz w:val="24"/>
        </w:rPr>
      </w:pPr>
      <w:r>
        <w:rPr>
          <w:sz w:val="24"/>
        </w:rPr>
        <w:t>Beartais agus Treoir</w:t>
      </w:r>
      <w:r>
        <w:rPr>
          <w:sz w:val="24"/>
        </w:rPr>
        <w:t>línte Scoileanna</w:t>
      </w:r>
    </w:p>
    <w:p w:rsidR="00EF7F63" w:rsidRDefault="000C4BC3">
      <w:pPr>
        <w:pStyle w:val="ListParagraph"/>
        <w:numPr>
          <w:ilvl w:val="0"/>
          <w:numId w:val="3"/>
        </w:numPr>
        <w:tabs>
          <w:tab w:val="left" w:pos="1559"/>
          <w:tab w:val="left" w:pos="1560"/>
        </w:tabs>
        <w:rPr>
          <w:sz w:val="24"/>
        </w:rPr>
      </w:pPr>
      <w:r>
        <w:rPr>
          <w:sz w:val="24"/>
        </w:rPr>
        <w:t>Cóid Chleachtais Reachtúla</w:t>
      </w:r>
    </w:p>
    <w:p w:rsidR="00EF7F63" w:rsidRDefault="000C4BC3">
      <w:pPr>
        <w:pStyle w:val="ListParagraph"/>
        <w:numPr>
          <w:ilvl w:val="0"/>
          <w:numId w:val="3"/>
        </w:numPr>
        <w:tabs>
          <w:tab w:val="left" w:pos="1559"/>
          <w:tab w:val="left" w:pos="1560"/>
        </w:tabs>
        <w:spacing w:before="134"/>
        <w:rPr>
          <w:sz w:val="24"/>
        </w:rPr>
      </w:pPr>
      <w:r>
        <w:rPr>
          <w:sz w:val="24"/>
        </w:rPr>
        <w:t>An Rialachán Ginearálta um Chosaint Sonraí</w:t>
      </w:r>
    </w:p>
    <w:p w:rsidR="00EF7F63" w:rsidRDefault="000C4BC3">
      <w:pPr>
        <w:pStyle w:val="BodyText"/>
        <w:spacing w:before="84" w:line="278" w:lineRule="auto"/>
        <w:ind w:left="119" w:right="628" w:hanging="10"/>
      </w:pPr>
      <w:r>
        <w:t xml:space="preserve">Níl </w:t>
      </w:r>
      <w:proofErr w:type="gramStart"/>
      <w:r>
        <w:t>an</w:t>
      </w:r>
      <w:proofErr w:type="gramEnd"/>
      <w:r>
        <w:t xml:space="preserve"> liosta seo críochnaitheach. Tá liosta iomlán den reachtaíocht oideachais agus de </w:t>
      </w:r>
      <w:proofErr w:type="gramStart"/>
      <w:r>
        <w:t>na</w:t>
      </w:r>
      <w:proofErr w:type="gramEnd"/>
      <w:r>
        <w:t xml:space="preserve"> litreacha ciorcláin ábhartha go léir ar fáil ar láithreán gréasáin na Roinne Oideachais (an </w:t>
      </w:r>
      <w:r>
        <w:lastRenderedPageBreak/>
        <w:t>RO).</w:t>
      </w:r>
    </w:p>
    <w:p w:rsidR="00EF7F63" w:rsidRDefault="00EF7F63">
      <w:pPr>
        <w:spacing w:line="278" w:lineRule="auto"/>
      </w:pPr>
    </w:p>
    <w:p w:rsidR="000C4BC3" w:rsidRDefault="000C4BC3">
      <w:pPr>
        <w:spacing w:line="278" w:lineRule="auto"/>
      </w:pPr>
    </w:p>
    <w:p w:rsidR="00EF7F63" w:rsidRDefault="000C4BC3">
      <w:pPr>
        <w:spacing w:before="38"/>
        <w:ind w:left="120"/>
        <w:rPr>
          <w:b/>
          <w:sz w:val="24"/>
        </w:rPr>
      </w:pPr>
      <w:bookmarkStart w:id="6" w:name="_bookmark3"/>
      <w:bookmarkStart w:id="7" w:name="Our_mission"/>
      <w:bookmarkEnd w:id="6"/>
      <w:bookmarkEnd w:id="7"/>
      <w:r>
        <w:rPr>
          <w:b/>
          <w:bCs/>
          <w:sz w:val="24"/>
        </w:rPr>
        <w:t>Ár misean</w:t>
      </w:r>
    </w:p>
    <w:p w:rsidR="00EF7F63" w:rsidRDefault="000C4BC3">
      <w:pPr>
        <w:pStyle w:val="BodyText"/>
        <w:spacing w:before="43" w:line="276" w:lineRule="auto"/>
        <w:ind w:left="119" w:right="587"/>
      </w:pPr>
      <w:bookmarkStart w:id="8" w:name="Kilkenny_and_Carlow_Education_and_Traini"/>
      <w:bookmarkEnd w:id="8"/>
      <w:r>
        <w:t>Is é misean Bhord Oideachais agus Oiliúna Ch</w:t>
      </w:r>
      <w:r>
        <w:t xml:space="preserve">ill Chainnigh agus Cheatharlach a chur ar chumas foghlaimeoirí barr a gcumais a bhaint amach agus cuireann sé le forbairt shóisialta, chultúrtha agus gheilleagrach ár gceantair agus </w:t>
      </w:r>
      <w:proofErr w:type="gramStart"/>
      <w:r>
        <w:t>na</w:t>
      </w:r>
      <w:proofErr w:type="gramEnd"/>
      <w:r>
        <w:t xml:space="preserve"> tíre.</w:t>
      </w:r>
    </w:p>
    <w:p w:rsidR="00EF7F63" w:rsidRDefault="00EF7F63">
      <w:pPr>
        <w:pStyle w:val="BodyText"/>
      </w:pPr>
    </w:p>
    <w:p w:rsidR="00EF7F63" w:rsidRDefault="00EF7F63">
      <w:pPr>
        <w:pStyle w:val="BodyText"/>
        <w:spacing w:before="3"/>
        <w:rPr>
          <w:sz w:val="31"/>
        </w:rPr>
      </w:pPr>
    </w:p>
    <w:p w:rsidR="00EF7F63" w:rsidRDefault="000C4BC3">
      <w:pPr>
        <w:ind w:left="119"/>
        <w:rPr>
          <w:b/>
          <w:sz w:val="24"/>
        </w:rPr>
      </w:pPr>
      <w:bookmarkStart w:id="9" w:name="Our_vision"/>
      <w:bookmarkEnd w:id="9"/>
      <w:r>
        <w:rPr>
          <w:b/>
          <w:bCs/>
          <w:sz w:val="24"/>
        </w:rPr>
        <w:t>Ár bhfís</w:t>
      </w:r>
    </w:p>
    <w:p w:rsidR="00EF7F63" w:rsidRDefault="000C4BC3">
      <w:pPr>
        <w:pStyle w:val="BodyText"/>
        <w:spacing w:before="46" w:line="276" w:lineRule="auto"/>
        <w:ind w:left="119" w:right="628"/>
      </w:pPr>
      <w:bookmarkStart w:id="10" w:name="Kilkenny_and_Carlow_ETB_ambition_for_the"/>
      <w:bookmarkEnd w:id="10"/>
      <w:r>
        <w:t xml:space="preserve">Is í uaillmhian BOO Chill Chainnigh agus Cheatharlach </w:t>
      </w:r>
      <w:r>
        <w:t xml:space="preserve">don todhchaí: Forbairt deiseanna oideachais agus oiliúna a stiúradh trí dhul i mbun </w:t>
      </w:r>
      <w:proofErr w:type="spellStart"/>
      <w:r>
        <w:t>idirchaidrimh</w:t>
      </w:r>
      <w:proofErr w:type="spellEnd"/>
      <w:r>
        <w:t xml:space="preserve"> le foghlaimeoirí agus le pobail, trí thimpeallachtaí agus trí eispéiris dhearfacha foghlama a chruthú do dhaoine ag gach céim d’fhoghlaim ar feadh an tsaoil, </w:t>
      </w:r>
      <w:r>
        <w:t>agus cur le forbairt shóisialta agus gheilleagrach.</w:t>
      </w:r>
    </w:p>
    <w:p w:rsidR="00EF7F63" w:rsidRDefault="00EF7F63">
      <w:pPr>
        <w:pStyle w:val="BodyText"/>
      </w:pPr>
    </w:p>
    <w:p w:rsidR="00EF7F63" w:rsidRDefault="00EF7F63">
      <w:pPr>
        <w:pStyle w:val="BodyText"/>
        <w:spacing w:before="1"/>
        <w:rPr>
          <w:sz w:val="31"/>
        </w:rPr>
      </w:pPr>
    </w:p>
    <w:p w:rsidR="00EF7F63" w:rsidRDefault="000C4BC3">
      <w:pPr>
        <w:ind w:left="119"/>
        <w:rPr>
          <w:b/>
          <w:sz w:val="24"/>
        </w:rPr>
      </w:pPr>
      <w:bookmarkStart w:id="11" w:name="Our_values"/>
      <w:bookmarkEnd w:id="11"/>
      <w:r>
        <w:rPr>
          <w:b/>
          <w:bCs/>
          <w:sz w:val="24"/>
        </w:rPr>
        <w:t>Ár luachanna</w:t>
      </w:r>
    </w:p>
    <w:p w:rsidR="00EF7F63" w:rsidRDefault="000C4BC3">
      <w:pPr>
        <w:pStyle w:val="BodyText"/>
        <w:spacing w:before="43" w:line="276" w:lineRule="auto"/>
        <w:ind w:left="119" w:right="505"/>
      </w:pPr>
      <w:bookmarkStart w:id="12" w:name="Kilkenny_and_Carlow_ETB_value_learning_a"/>
      <w:bookmarkEnd w:id="12"/>
      <w:r>
        <w:t xml:space="preserve">Léiríonn BOO Chill Chainnigh agus Cheatharlach luach ar fhoghlaim agus ar </w:t>
      </w:r>
      <w:proofErr w:type="gramStart"/>
      <w:r>
        <w:t>an</w:t>
      </w:r>
      <w:proofErr w:type="gramEnd"/>
      <w:r>
        <w:t xml:space="preserve"> ról atá ag an bhfoghlaim maidir le forbairt, comhtháthú agus folláine na sochaí. Treoraíonn freastal ar </w:t>
      </w:r>
      <w:proofErr w:type="spellStart"/>
      <w:r>
        <w:t>shárleas</w:t>
      </w:r>
      <w:r>
        <w:t>anna</w:t>
      </w:r>
      <w:proofErr w:type="spellEnd"/>
      <w:r>
        <w:t xml:space="preserve"> </w:t>
      </w:r>
      <w:proofErr w:type="gramStart"/>
      <w:r>
        <w:t>na</w:t>
      </w:r>
      <w:proofErr w:type="gramEnd"/>
      <w:r>
        <w:t xml:space="preserve"> bhfoghlaimeoirí gach rud a dhéanaimid. Tá sé mar aidhm againn barr feabhais a bhaint amach agus táimid tiomanta feabhsuithe a chur i bhfeidhm go leanúnach ar fud ár n-eagraíochta.  </w:t>
      </w:r>
      <w:proofErr w:type="gramStart"/>
      <w:r>
        <w:t xml:space="preserve">Léirímid luach ar chaidreamh agus oibriú as lámh a chéile laistigh </w:t>
      </w:r>
      <w:r>
        <w:t>den earnáil oideachais agus oiliúna agus as lámh le leis an bpobal i gcoitinne.</w:t>
      </w:r>
      <w:proofErr w:type="gramEnd"/>
      <w:r>
        <w:t xml:space="preserve"> Mar eagraíocht seirbhíse phoiblí, tá cultúr cuntasachta, macántachta, cothroime, oscailteachta agus measa in BOOCCC. Glacaimid le caighdeáin arda maidir le </w:t>
      </w:r>
      <w:proofErr w:type="spellStart"/>
      <w:r>
        <w:t>garimiúlacht</w:t>
      </w:r>
      <w:proofErr w:type="spellEnd"/>
      <w:r>
        <w:t>, macánt</w:t>
      </w:r>
      <w:r>
        <w:t xml:space="preserve">acht, oibiachtúlacht agus cáilíocht, agus tá ról lárnach acu </w:t>
      </w:r>
      <w:proofErr w:type="gramStart"/>
      <w:r>
        <w:t>chun</w:t>
      </w:r>
      <w:proofErr w:type="gramEnd"/>
      <w:r>
        <w:t xml:space="preserve"> freastal ar ár bhfoghlaimeoirí go léir. </w:t>
      </w:r>
      <w:proofErr w:type="gramStart"/>
      <w:r>
        <w:t>Cothaímid an éagsúlacht agus táimid sásta glacadh le smaointe nua.</w:t>
      </w:r>
      <w:proofErr w:type="gramEnd"/>
    </w:p>
    <w:p w:rsidR="00EF7F63" w:rsidRDefault="00EF7F63">
      <w:pPr>
        <w:spacing w:line="276" w:lineRule="auto"/>
        <w:sectPr w:rsidR="00EF7F63">
          <w:pgSz w:w="11920" w:h="16850"/>
          <w:pgMar w:top="1400" w:right="960" w:bottom="280" w:left="1320" w:header="720" w:footer="720" w:gutter="0"/>
          <w:cols w:space="720"/>
        </w:sectPr>
      </w:pPr>
    </w:p>
    <w:p w:rsidR="00EF7F63" w:rsidRDefault="000C4BC3">
      <w:pPr>
        <w:pStyle w:val="Heading1"/>
        <w:spacing w:before="38"/>
        <w:ind w:left="120"/>
      </w:pPr>
      <w:bookmarkStart w:id="13" w:name="Principles_of_the_Recruitment_Process:"/>
      <w:bookmarkEnd w:id="13"/>
      <w:r>
        <w:rPr>
          <w:color w:val="365F91"/>
        </w:rPr>
        <w:lastRenderedPageBreak/>
        <w:t xml:space="preserve">Prionsabail </w:t>
      </w:r>
      <w:proofErr w:type="gramStart"/>
      <w:r>
        <w:rPr>
          <w:color w:val="365F91"/>
        </w:rPr>
        <w:t>an</w:t>
      </w:r>
      <w:proofErr w:type="gramEnd"/>
      <w:r>
        <w:rPr>
          <w:color w:val="365F91"/>
        </w:rPr>
        <w:t xml:space="preserve"> Phróisis Earcaíochta: </w:t>
      </w:r>
    </w:p>
    <w:p w:rsidR="00EF7F63" w:rsidRDefault="00EF7F63">
      <w:pPr>
        <w:pStyle w:val="BodyText"/>
        <w:spacing w:before="2"/>
        <w:rPr>
          <w:b/>
          <w:sz w:val="23"/>
        </w:rPr>
      </w:pPr>
    </w:p>
    <w:p w:rsidR="00EF7F63" w:rsidRDefault="000C4BC3">
      <w:pPr>
        <w:pStyle w:val="BodyText"/>
        <w:spacing w:before="1"/>
        <w:ind w:left="120"/>
      </w:pPr>
      <w:r>
        <w:t xml:space="preserve">Cuirfidh </w:t>
      </w:r>
      <w:proofErr w:type="gramStart"/>
      <w:r>
        <w:t>na</w:t>
      </w:r>
      <w:proofErr w:type="gramEnd"/>
      <w:r>
        <w:t xml:space="preserve"> prionsabail seo a leanas eolas ar fáil do gach folúntas earcaíochta in BOO Chill Chainnigh agus Cheatharlach:</w:t>
      </w:r>
    </w:p>
    <w:p w:rsidR="00EF7F63" w:rsidRDefault="00EF7F63">
      <w:pPr>
        <w:pStyle w:val="BodyText"/>
        <w:spacing w:before="5"/>
        <w:rPr>
          <w:sz w:val="31"/>
        </w:rPr>
      </w:pPr>
    </w:p>
    <w:p w:rsidR="00EF7F63" w:rsidRDefault="000C4BC3">
      <w:pPr>
        <w:ind w:left="120"/>
        <w:rPr>
          <w:i/>
          <w:sz w:val="24"/>
        </w:rPr>
      </w:pPr>
      <w:r>
        <w:rPr>
          <w:i/>
          <w:iCs/>
          <w:sz w:val="24"/>
          <w:u w:val="single"/>
        </w:rPr>
        <w:t>Ceapacháin a dhéantar bunaithe ar Fhiúntas</w:t>
      </w:r>
    </w:p>
    <w:p w:rsidR="00EF7F63" w:rsidRDefault="00EF7F63">
      <w:pPr>
        <w:pStyle w:val="BodyText"/>
        <w:rPr>
          <w:i/>
          <w:sz w:val="20"/>
        </w:rPr>
      </w:pPr>
    </w:p>
    <w:p w:rsidR="00EF7F63" w:rsidRDefault="000C4BC3">
      <w:pPr>
        <w:pStyle w:val="BodyText"/>
        <w:spacing w:before="202" w:line="276" w:lineRule="auto"/>
        <w:ind w:left="120" w:right="628" w:hanging="10"/>
      </w:pPr>
      <w:r>
        <w:t xml:space="preserve">Tá BOOCCC tiomanta do scoth </w:t>
      </w:r>
      <w:proofErr w:type="gramStart"/>
      <w:r>
        <w:t>na</w:t>
      </w:r>
      <w:proofErr w:type="gramEnd"/>
      <w:r>
        <w:t xml:space="preserve"> bhfostaithe a fhostú ina scoileanna, ionaid, cláir agus oi</w:t>
      </w:r>
      <w:r>
        <w:t>figí. Ciallaíonn seo go ndéanfar iarratasóirí a mheasúnú ar an mbealach is oibiachtúla agus is féidir bunaithe ar chritéir cosúil le cáilíochtaí, scileanna, inniúlachtaí agus cumas chun tabhairt faoin ról.</w:t>
      </w:r>
    </w:p>
    <w:p w:rsidR="00EF7F63" w:rsidRDefault="00EF7F63">
      <w:pPr>
        <w:pStyle w:val="BodyText"/>
        <w:spacing w:before="3"/>
        <w:rPr>
          <w:sz w:val="28"/>
        </w:rPr>
      </w:pPr>
    </w:p>
    <w:p w:rsidR="00EF7F63" w:rsidRDefault="000C4BC3">
      <w:pPr>
        <w:ind w:left="120"/>
        <w:rPr>
          <w:i/>
          <w:sz w:val="24"/>
        </w:rPr>
      </w:pPr>
      <w:r>
        <w:rPr>
          <w:i/>
          <w:iCs/>
          <w:sz w:val="24"/>
          <w:u w:val="single"/>
        </w:rPr>
        <w:t>Nósanna Imeachta Dea-Chleachtais</w:t>
      </w:r>
    </w:p>
    <w:p w:rsidR="00EF7F63" w:rsidRDefault="00EF7F63">
      <w:pPr>
        <w:pStyle w:val="BodyText"/>
        <w:rPr>
          <w:i/>
          <w:sz w:val="20"/>
        </w:rPr>
      </w:pPr>
    </w:p>
    <w:p w:rsidR="00EF7F63" w:rsidRDefault="000C4BC3">
      <w:pPr>
        <w:pStyle w:val="BodyText"/>
        <w:spacing w:before="204" w:line="276" w:lineRule="auto"/>
        <w:ind w:left="120" w:right="628" w:hanging="10"/>
      </w:pPr>
      <w:r>
        <w:t xml:space="preserve">Tá mar aidhm </w:t>
      </w:r>
      <w:proofErr w:type="gramStart"/>
      <w:r>
        <w:t>ag</w:t>
      </w:r>
      <w:proofErr w:type="gramEnd"/>
      <w:r>
        <w:t xml:space="preserve"> BOOCCC fostaithe a earcú ar an mbealach is éifeachtúla agus éifeachtaí agus is féidir, cost-éifeachtúlacht san áireamh. Cuirfidh dea-chleachtas </w:t>
      </w:r>
      <w:proofErr w:type="gramStart"/>
      <w:r>
        <w:t>ag</w:t>
      </w:r>
      <w:proofErr w:type="gramEnd"/>
      <w:r>
        <w:t xml:space="preserve"> gach céim eolas ar fáil dár bpróiseas earcaíochta, ag féachaint le heispéireas dearfach i leith an phróisis </w:t>
      </w:r>
      <w:r>
        <w:t>a sholáthar d’iarratasóirí, cibé acu má éiríonn nó mura n-éiríonn lena n-iarratais.</w:t>
      </w:r>
    </w:p>
    <w:p w:rsidR="00EF7F63" w:rsidRDefault="00EF7F63">
      <w:pPr>
        <w:pStyle w:val="BodyText"/>
        <w:spacing w:before="3"/>
        <w:rPr>
          <w:sz w:val="28"/>
        </w:rPr>
      </w:pPr>
    </w:p>
    <w:p w:rsidR="00EF7F63" w:rsidRDefault="000C4BC3">
      <w:pPr>
        <w:ind w:left="120"/>
        <w:rPr>
          <w:i/>
          <w:sz w:val="24"/>
        </w:rPr>
      </w:pPr>
      <w:r>
        <w:rPr>
          <w:i/>
          <w:iCs/>
          <w:sz w:val="24"/>
          <w:u w:val="single"/>
        </w:rPr>
        <w:t>Macántacht agus Comhsheasmhacht</w:t>
      </w:r>
    </w:p>
    <w:p w:rsidR="00EF7F63" w:rsidRDefault="00EF7F63">
      <w:pPr>
        <w:pStyle w:val="BodyText"/>
        <w:rPr>
          <w:i/>
          <w:sz w:val="20"/>
        </w:rPr>
      </w:pPr>
    </w:p>
    <w:p w:rsidR="00EF7F63" w:rsidRDefault="000C4BC3">
      <w:pPr>
        <w:pStyle w:val="BodyText"/>
        <w:spacing w:before="202" w:line="276" w:lineRule="auto"/>
        <w:ind w:left="120" w:right="628" w:hanging="10"/>
      </w:pPr>
      <w:r>
        <w:t xml:space="preserve">Tá mar aidhm </w:t>
      </w:r>
      <w:proofErr w:type="gramStart"/>
      <w:r>
        <w:t>ag</w:t>
      </w:r>
      <w:proofErr w:type="gramEnd"/>
      <w:r>
        <w:t xml:space="preserve"> BOOCCC a chinntiú go bhfuil na caighdeáin a úsáidtear ar fud na heagraíochta sna nósanna imeachta chun fostaithe a cheapadh cothrom, comhionann, comhsheasmhach agus trédhearcach, agus cuirfidh sé oiliúint ar an bhfoireann agus ar na hagalló</w:t>
      </w:r>
      <w:r>
        <w:t>irí go léir leis an rud céanna a chinntiú.</w:t>
      </w:r>
    </w:p>
    <w:p w:rsidR="00EF7F63" w:rsidRDefault="00EF7F63">
      <w:pPr>
        <w:pStyle w:val="BodyText"/>
        <w:spacing w:before="7"/>
        <w:rPr>
          <w:sz w:val="19"/>
        </w:rPr>
      </w:pPr>
    </w:p>
    <w:p w:rsidR="00EF7F63" w:rsidRDefault="000C4BC3">
      <w:pPr>
        <w:pStyle w:val="Heading1"/>
        <w:spacing w:before="1"/>
        <w:ind w:left="120"/>
      </w:pPr>
      <w:bookmarkStart w:id="14" w:name="Recruitment_Process:"/>
      <w:bookmarkStart w:id="15" w:name="_bookmark4"/>
      <w:bookmarkEnd w:id="14"/>
      <w:bookmarkEnd w:id="15"/>
      <w:r>
        <w:rPr>
          <w:color w:val="365F91"/>
        </w:rPr>
        <w:t>Próiseas Earcaíochta:</w:t>
      </w:r>
    </w:p>
    <w:p w:rsidR="00EF7F63" w:rsidRDefault="00EF7F63">
      <w:pPr>
        <w:pStyle w:val="BodyText"/>
        <w:spacing w:before="2"/>
        <w:rPr>
          <w:b/>
          <w:sz w:val="23"/>
        </w:rPr>
      </w:pPr>
    </w:p>
    <w:p w:rsidR="00EF7F63" w:rsidRDefault="000C4BC3">
      <w:pPr>
        <w:ind w:left="120"/>
        <w:rPr>
          <w:i/>
          <w:sz w:val="24"/>
        </w:rPr>
      </w:pPr>
      <w:r>
        <w:rPr>
          <w:i/>
          <w:iCs/>
          <w:sz w:val="24"/>
          <w:u w:val="single"/>
        </w:rPr>
        <w:t>Folúntais</w:t>
      </w:r>
    </w:p>
    <w:p w:rsidR="00EF7F63" w:rsidRDefault="00EF7F63">
      <w:pPr>
        <w:pStyle w:val="BodyText"/>
        <w:rPr>
          <w:i/>
          <w:sz w:val="20"/>
        </w:rPr>
      </w:pPr>
    </w:p>
    <w:p w:rsidR="00EF7F63" w:rsidRDefault="000C4BC3">
      <w:pPr>
        <w:pStyle w:val="BodyText"/>
        <w:spacing w:before="202" w:line="276" w:lineRule="auto"/>
        <w:ind w:left="119" w:right="593" w:firstLine="4"/>
      </w:pPr>
      <w:proofErr w:type="gramStart"/>
      <w:r>
        <w:t>Sainaithnítear folúntais de réir bainistíocht líne scoile/ionaid/cláir agus cuirtear Acmhainní Daonna ar an eolas orthu.</w:t>
      </w:r>
      <w:proofErr w:type="gramEnd"/>
      <w:r>
        <w:t xml:space="preserve"> Teastaíonn faomhadh ó Acmhainní Daonna/</w:t>
      </w:r>
      <w:proofErr w:type="gramStart"/>
      <w:r>
        <w:t>an</w:t>
      </w:r>
      <w:proofErr w:type="gramEnd"/>
      <w:r>
        <w:t xml:space="preserve"> </w:t>
      </w:r>
      <w:proofErr w:type="spellStart"/>
      <w:r>
        <w:t>Príomhfheidhmeannach</w:t>
      </w:r>
      <w:proofErr w:type="spellEnd"/>
      <w:r>
        <w:t>/an Stiúrthóir sular féidir tús a chur le hearcaíocht d’aon fholúntas. Tá</w:t>
      </w:r>
      <w:r>
        <w:t xml:space="preserve"> an próiseas faofa curtha ar an eolas </w:t>
      </w:r>
      <w:proofErr w:type="gramStart"/>
      <w:r>
        <w:t>ag</w:t>
      </w:r>
      <w:proofErr w:type="gramEnd"/>
      <w:r>
        <w:t xml:space="preserve"> an bhfoireann agus/nó ag leithdháileadh </w:t>
      </w:r>
      <w:proofErr w:type="spellStart"/>
      <w:r>
        <w:t>buiséadach</w:t>
      </w:r>
      <w:proofErr w:type="spellEnd"/>
      <w:r>
        <w:t xml:space="preserve"> a fhaightear ón RO/SOLAS anuas ar phróisis </w:t>
      </w:r>
      <w:proofErr w:type="spellStart"/>
      <w:r>
        <w:t>ath-imlonnaithe</w:t>
      </w:r>
      <w:proofErr w:type="spellEnd"/>
      <w:r>
        <w:t xml:space="preserve"> náisiúnta agus áitiúil. Cuirfear </w:t>
      </w:r>
      <w:proofErr w:type="spellStart"/>
      <w:r>
        <w:t>Seicheamhú</w:t>
      </w:r>
      <w:proofErr w:type="spellEnd"/>
      <w:r>
        <w:t xml:space="preserve"> Post i bhfeidhm, nuair is infheidhme, sula bhfógrófar folúnta</w:t>
      </w:r>
      <w:r>
        <w:t>is.</w:t>
      </w:r>
    </w:p>
    <w:p w:rsidR="00EF7F63" w:rsidRDefault="00EF7F63">
      <w:pPr>
        <w:pStyle w:val="BodyText"/>
        <w:spacing w:before="4"/>
        <w:rPr>
          <w:sz w:val="28"/>
        </w:rPr>
      </w:pPr>
    </w:p>
    <w:p w:rsidR="00EF7F63" w:rsidRDefault="000C4BC3">
      <w:pPr>
        <w:ind w:left="120"/>
        <w:rPr>
          <w:i/>
          <w:sz w:val="24"/>
        </w:rPr>
      </w:pPr>
      <w:r>
        <w:rPr>
          <w:i/>
          <w:iCs/>
          <w:sz w:val="24"/>
          <w:u w:val="single"/>
        </w:rPr>
        <w:t>Eolas ar Fholúntas</w:t>
      </w:r>
    </w:p>
    <w:p w:rsidR="00EF7F63" w:rsidRDefault="00EF7F63">
      <w:pPr>
        <w:pStyle w:val="BodyText"/>
        <w:rPr>
          <w:i/>
          <w:sz w:val="20"/>
        </w:rPr>
      </w:pPr>
    </w:p>
    <w:p w:rsidR="00EF7F63" w:rsidRDefault="000C4BC3">
      <w:pPr>
        <w:pStyle w:val="BodyText"/>
        <w:spacing w:before="202" w:line="276" w:lineRule="auto"/>
        <w:ind w:left="119" w:right="846"/>
      </w:pPr>
      <w:r>
        <w:t xml:space="preserve">Bíonn eolas ar fholúntas, </w:t>
      </w:r>
      <w:proofErr w:type="spellStart"/>
      <w:r>
        <w:t>sainchuntais</w:t>
      </w:r>
      <w:proofErr w:type="spellEnd"/>
      <w:r>
        <w:t xml:space="preserve"> phoist agus sonraíochtaí duine san áireamh, </w:t>
      </w:r>
      <w:proofErr w:type="gramStart"/>
      <w:r>
        <w:t>ann</w:t>
      </w:r>
      <w:proofErr w:type="gramEnd"/>
      <w:r>
        <w:t xml:space="preserve"> do gach folúntas agus soláthraítear iad mar chuid de phróiseas earcaíochta. Tugtar cuntas sna cáipéisí seo ar </w:t>
      </w:r>
      <w:proofErr w:type="spellStart"/>
      <w:r>
        <w:t>phríomhdhualgais</w:t>
      </w:r>
      <w:proofErr w:type="spellEnd"/>
      <w:r>
        <w:t xml:space="preserve"> agus freagrachtaí</w:t>
      </w:r>
      <w:r>
        <w:t xml:space="preserve"> an fholúntais, anuas ar aon riachtanais cháilíochta agus cháilitheachta agus eolas agus scileanna a d’fhéadfadh bheith </w:t>
      </w:r>
      <w:proofErr w:type="gramStart"/>
      <w:r>
        <w:t>ag</w:t>
      </w:r>
      <w:proofErr w:type="gramEnd"/>
      <w:r>
        <w:t xml:space="preserve"> teastáil.</w:t>
      </w:r>
    </w:p>
    <w:p w:rsidR="00EF7F63" w:rsidRDefault="00EF7F63">
      <w:pPr>
        <w:spacing w:line="276" w:lineRule="auto"/>
        <w:sectPr w:rsidR="00EF7F63">
          <w:pgSz w:w="11920" w:h="16850"/>
          <w:pgMar w:top="1400" w:right="960" w:bottom="280" w:left="1320" w:header="720" w:footer="720" w:gutter="0"/>
          <w:cols w:space="720"/>
        </w:sectPr>
      </w:pPr>
    </w:p>
    <w:p w:rsidR="00EF7F63" w:rsidRDefault="000C4BC3">
      <w:pPr>
        <w:spacing w:before="38"/>
        <w:ind w:left="120"/>
        <w:rPr>
          <w:b/>
          <w:sz w:val="24"/>
        </w:rPr>
      </w:pPr>
      <w:proofErr w:type="gramStart"/>
      <w:r>
        <w:rPr>
          <w:b/>
          <w:bCs/>
          <w:sz w:val="24"/>
        </w:rPr>
        <w:lastRenderedPageBreak/>
        <w:t>An</w:t>
      </w:r>
      <w:proofErr w:type="gramEnd"/>
      <w:r>
        <w:rPr>
          <w:b/>
          <w:bCs/>
          <w:sz w:val="24"/>
        </w:rPr>
        <w:t xml:space="preserve"> Próiseas Fógraíochta agus Iarratais:</w:t>
      </w:r>
    </w:p>
    <w:p w:rsidR="00EF7F63" w:rsidRDefault="00EF7F63">
      <w:pPr>
        <w:pStyle w:val="BodyText"/>
        <w:spacing w:before="9"/>
        <w:rPr>
          <w:b/>
          <w:sz w:val="28"/>
        </w:rPr>
      </w:pPr>
    </w:p>
    <w:p w:rsidR="00EF7F63" w:rsidRDefault="000C4BC3">
      <w:pPr>
        <w:pStyle w:val="BodyText"/>
        <w:spacing w:line="276" w:lineRule="auto"/>
        <w:ind w:left="119" w:right="846"/>
      </w:pPr>
      <w:r>
        <w:t xml:space="preserve">Fógrófar </w:t>
      </w:r>
      <w:proofErr w:type="gramStart"/>
      <w:r>
        <w:t>na</w:t>
      </w:r>
      <w:proofErr w:type="gramEnd"/>
      <w:r>
        <w:t xml:space="preserve"> folúntais go léir ar aon dul le riachtanais an RO. Cuirt</w:t>
      </w:r>
      <w:r>
        <w:t xml:space="preserve">ear fógraí in airde ar láithreáin ghréasáin BOOCCC </w:t>
      </w:r>
      <w:hyperlink r:id="rId7">
        <w:r>
          <w:rPr>
            <w:color w:val="4F81BC"/>
          </w:rPr>
          <w:t>www.kilkennycarlow.etb.ie</w:t>
        </w:r>
      </w:hyperlink>
      <w:r>
        <w:rPr>
          <w:color w:val="4F81BC"/>
        </w:rPr>
        <w:t xml:space="preserve"> </w:t>
      </w:r>
      <w:r>
        <w:t xml:space="preserve">agus ar láithreáin ghréasáin atá faofa ag an RO. Is iad seo faoi láthair </w:t>
      </w:r>
      <w:hyperlink r:id="rId8">
        <w:r>
          <w:t>www.educ</w:t>
        </w:r>
        <w:r>
          <w:t>ationposts.ie</w:t>
        </w:r>
      </w:hyperlink>
      <w:r>
        <w:t xml:space="preserve"> nó </w:t>
      </w:r>
      <w:hyperlink r:id="rId9">
        <w:r>
          <w:rPr>
            <w:color w:val="4F81BC"/>
          </w:rPr>
          <w:t>www.educationcareers.ie</w:t>
        </w:r>
      </w:hyperlink>
      <w:r>
        <w:rPr>
          <w:color w:val="4F81BC"/>
        </w:rPr>
        <w:t xml:space="preserve"> </w:t>
      </w:r>
      <w:r>
        <w:t>do mhúinteoirí/</w:t>
      </w:r>
      <w:proofErr w:type="spellStart"/>
      <w:r>
        <w:t>CRSanna</w:t>
      </w:r>
      <w:proofErr w:type="spellEnd"/>
      <w:r>
        <w:t xml:space="preserve"> agus </w:t>
      </w:r>
      <w:hyperlink r:id="rId10">
        <w:r>
          <w:rPr>
            <w:color w:val="4F81BC"/>
          </w:rPr>
          <w:t>www.publicjobs.ie</w:t>
        </w:r>
      </w:hyperlink>
      <w:r>
        <w:rPr>
          <w:color w:val="4F81BC"/>
        </w:rPr>
        <w:t xml:space="preserve"> </w:t>
      </w:r>
      <w:r>
        <w:t>d’fholúntais Stiúrthóra, Phríomhoide agus Leas-Phríomhoide agus folúntais</w:t>
      </w:r>
      <w:r>
        <w:t xml:space="preserve"> riaracháin níos airde. Is féidir Poist Bhreisoideachais agus Oiliúna/Riaracháin/Foirne Coimhdí/Chúntóir Riachtanas Speisialta </w:t>
      </w:r>
      <w:proofErr w:type="gramStart"/>
      <w:r>
        <w:t>a</w:t>
      </w:r>
      <w:proofErr w:type="gramEnd"/>
      <w:r>
        <w:t xml:space="preserve"> fhógairt i nuachtáin áitiúla/náisiúnta chomh maith. Bíonn láithreáin ghréasáin a úsáidtear </w:t>
      </w:r>
      <w:proofErr w:type="gramStart"/>
      <w:r>
        <w:t>chun</w:t>
      </w:r>
      <w:proofErr w:type="gramEnd"/>
      <w:r>
        <w:t xml:space="preserve"> folúntais a fhógairt faoi réir </w:t>
      </w:r>
      <w:r>
        <w:t>athrú ar líne le treoirlínte an RO. Ba cheart d’iarratasóirí incháilithe iarratas a dhéanamh de réir na treorach ar an láithreán gréasáin cibé acu trínár gcóras iarratais ar líne córas/ríomhphost.</w:t>
      </w:r>
    </w:p>
    <w:p w:rsidR="00EF7F63" w:rsidRDefault="00EF7F63">
      <w:pPr>
        <w:pStyle w:val="BodyText"/>
        <w:spacing w:before="2"/>
        <w:rPr>
          <w:sz w:val="32"/>
        </w:rPr>
      </w:pPr>
    </w:p>
    <w:p w:rsidR="00EF7F63" w:rsidRDefault="000C4BC3">
      <w:pPr>
        <w:ind w:left="119"/>
        <w:rPr>
          <w:i/>
          <w:sz w:val="24"/>
        </w:rPr>
      </w:pPr>
      <w:r>
        <w:rPr>
          <w:i/>
          <w:iCs/>
          <w:sz w:val="24"/>
        </w:rPr>
        <w:t>Cáilitheacht:</w:t>
      </w:r>
    </w:p>
    <w:p w:rsidR="00EF7F63" w:rsidRDefault="000C4BC3">
      <w:pPr>
        <w:pStyle w:val="ListParagraph"/>
        <w:numPr>
          <w:ilvl w:val="0"/>
          <w:numId w:val="2"/>
        </w:numPr>
        <w:tabs>
          <w:tab w:val="left" w:pos="686"/>
          <w:tab w:val="left" w:pos="687"/>
        </w:tabs>
        <w:spacing w:before="45"/>
        <w:rPr>
          <w:sz w:val="24"/>
        </w:rPr>
      </w:pPr>
      <w:r>
        <w:rPr>
          <w:sz w:val="24"/>
        </w:rPr>
        <w:t>Cáilíochtaí agus Taithí</w:t>
      </w:r>
    </w:p>
    <w:p w:rsidR="00EF7F63" w:rsidRDefault="00EF7F63">
      <w:pPr>
        <w:pStyle w:val="BodyText"/>
        <w:spacing w:before="8"/>
        <w:rPr>
          <w:sz w:val="31"/>
        </w:rPr>
      </w:pPr>
    </w:p>
    <w:p w:rsidR="00EF7F63" w:rsidRDefault="000C4BC3">
      <w:pPr>
        <w:pStyle w:val="BodyText"/>
        <w:spacing w:line="276" w:lineRule="auto"/>
        <w:ind w:left="686" w:right="691"/>
        <w:jc w:val="both"/>
      </w:pPr>
      <w:r>
        <w:t xml:space="preserve">Caithfidh iarratasóirí aon riachtanais </w:t>
      </w:r>
      <w:proofErr w:type="spellStart"/>
      <w:r>
        <w:t>bhunriachtanacha</w:t>
      </w:r>
      <w:proofErr w:type="spellEnd"/>
      <w:r>
        <w:t xml:space="preserve"> cháilíochta agus taithí a shásamh faoi mar a leagtar síos i Sonraíocht </w:t>
      </w:r>
      <w:proofErr w:type="gramStart"/>
      <w:r>
        <w:t>an</w:t>
      </w:r>
      <w:proofErr w:type="gramEnd"/>
      <w:r>
        <w:t xml:space="preserve"> Duine don fholúntas atá á fhógairt. Ní chuirfear iarratasóirí nach sásaíonn </w:t>
      </w:r>
      <w:proofErr w:type="gramStart"/>
      <w:r>
        <w:t>na</w:t>
      </w:r>
      <w:proofErr w:type="gramEnd"/>
      <w:r>
        <w:t xml:space="preserve"> riachtanais ar an ngearrliosta d’agallamh.</w:t>
      </w:r>
    </w:p>
    <w:p w:rsidR="00EF7F63" w:rsidRDefault="00EF7F63">
      <w:pPr>
        <w:pStyle w:val="BodyText"/>
        <w:spacing w:before="3"/>
        <w:rPr>
          <w:sz w:val="28"/>
        </w:rPr>
      </w:pPr>
    </w:p>
    <w:p w:rsidR="00EF7F63" w:rsidRDefault="000C4BC3">
      <w:pPr>
        <w:pStyle w:val="ListParagraph"/>
        <w:numPr>
          <w:ilvl w:val="0"/>
          <w:numId w:val="2"/>
        </w:numPr>
        <w:tabs>
          <w:tab w:val="left" w:pos="686"/>
          <w:tab w:val="left" w:pos="687"/>
        </w:tabs>
        <w:spacing w:before="0"/>
        <w:rPr>
          <w:sz w:val="24"/>
        </w:rPr>
      </w:pPr>
      <w:r>
        <w:rPr>
          <w:sz w:val="24"/>
        </w:rPr>
        <w:t>An Chomhairle Mhúinteoireachta (Folúntais Mhúinteoireachta):</w:t>
      </w:r>
    </w:p>
    <w:p w:rsidR="00EF7F63" w:rsidRDefault="00EF7F63">
      <w:pPr>
        <w:pStyle w:val="BodyText"/>
        <w:spacing w:before="8"/>
        <w:rPr>
          <w:sz w:val="31"/>
        </w:rPr>
      </w:pPr>
    </w:p>
    <w:p w:rsidR="00EF7F63" w:rsidRDefault="000C4BC3">
      <w:pPr>
        <w:pStyle w:val="BodyText"/>
        <w:spacing w:line="276" w:lineRule="auto"/>
        <w:ind w:left="686" w:right="505"/>
      </w:pPr>
      <w:r>
        <w:t xml:space="preserve">Caithfidh iarratasóirí ar fholúntais mhúinteoireachta i scoileanna aitheanta nó i gcláir ábhartha a bheith cláraithe faoi láthair leis an gComhairle Mhúinteoireachta agus bheith in </w:t>
      </w:r>
      <w:proofErr w:type="gramStart"/>
      <w:r>
        <w:t>ann</w:t>
      </w:r>
      <w:proofErr w:type="gramEnd"/>
      <w:r>
        <w:t xml:space="preserve"> Deimhniú </w:t>
      </w:r>
      <w:r>
        <w:t xml:space="preserve">Clárúcháin reatha, nó deimhniú i leith Clárúcháin, a sholáthar. Déanfar Iarratasóirí atá </w:t>
      </w:r>
      <w:proofErr w:type="spellStart"/>
      <w:r>
        <w:t>nuacháilithe</w:t>
      </w:r>
      <w:proofErr w:type="spellEnd"/>
      <w:r>
        <w:t xml:space="preserve"> agus</w:t>
      </w:r>
    </w:p>
    <w:p w:rsidR="00EF7F63" w:rsidRDefault="000C4BC3">
      <w:pPr>
        <w:pStyle w:val="ListParagraph"/>
        <w:numPr>
          <w:ilvl w:val="1"/>
          <w:numId w:val="2"/>
        </w:numPr>
        <w:tabs>
          <w:tab w:val="left" w:pos="1252"/>
          <w:tab w:val="left" w:pos="1253"/>
        </w:tabs>
        <w:spacing w:before="0" w:line="278" w:lineRule="auto"/>
        <w:ind w:right="865"/>
        <w:rPr>
          <w:sz w:val="24"/>
        </w:rPr>
      </w:pPr>
      <w:r>
        <w:rPr>
          <w:sz w:val="24"/>
        </w:rPr>
        <w:t>a gcuirtear a gcáilíochtaí san áireamh ar liosta na Comhairle Múinteoireachta de cháilíochtaí aitheanta agus</w:t>
      </w:r>
    </w:p>
    <w:p w:rsidR="00EF7F63" w:rsidRDefault="000C4BC3">
      <w:pPr>
        <w:pStyle w:val="ListParagraph"/>
        <w:numPr>
          <w:ilvl w:val="1"/>
          <w:numId w:val="2"/>
        </w:numPr>
        <w:tabs>
          <w:tab w:val="left" w:pos="1252"/>
          <w:tab w:val="left" w:pos="1253"/>
        </w:tabs>
        <w:spacing w:before="0" w:line="276" w:lineRule="auto"/>
        <w:ind w:right="617"/>
        <w:rPr>
          <w:sz w:val="24"/>
        </w:rPr>
      </w:pPr>
      <w:proofErr w:type="gramStart"/>
      <w:r>
        <w:rPr>
          <w:sz w:val="24"/>
        </w:rPr>
        <w:t>ar</w:t>
      </w:r>
      <w:proofErr w:type="gramEnd"/>
      <w:r>
        <w:rPr>
          <w:sz w:val="24"/>
        </w:rPr>
        <w:t xml:space="preserve"> féidir leo cruthúnas iarratas* leis a</w:t>
      </w:r>
      <w:r>
        <w:rPr>
          <w:sz w:val="24"/>
        </w:rPr>
        <w:t xml:space="preserve">n gComhairle Mhúinteoireachta a sholáthar do chlárú, a bhreithniú le haghaidh folúntas a fhógraítear má bhíonn na cáilíochtaí </w:t>
      </w:r>
      <w:proofErr w:type="spellStart"/>
      <w:r>
        <w:rPr>
          <w:sz w:val="24"/>
        </w:rPr>
        <w:t>bunriachtanacha</w:t>
      </w:r>
      <w:proofErr w:type="spellEnd"/>
      <w:r>
        <w:rPr>
          <w:sz w:val="24"/>
        </w:rPr>
        <w:t xml:space="preserve"> acu don phost.</w:t>
      </w:r>
    </w:p>
    <w:p w:rsidR="00EF7F63" w:rsidRDefault="00EF7F63">
      <w:pPr>
        <w:pStyle w:val="BodyText"/>
        <w:spacing w:before="7"/>
        <w:rPr>
          <w:sz w:val="27"/>
        </w:rPr>
      </w:pPr>
    </w:p>
    <w:p w:rsidR="00EF7F63" w:rsidRDefault="000C4BC3">
      <w:pPr>
        <w:pStyle w:val="ListParagraph"/>
        <w:numPr>
          <w:ilvl w:val="0"/>
          <w:numId w:val="2"/>
        </w:numPr>
        <w:tabs>
          <w:tab w:val="left" w:pos="686"/>
          <w:tab w:val="left" w:pos="687"/>
        </w:tabs>
        <w:spacing w:before="0" w:line="276" w:lineRule="auto"/>
        <w:ind w:right="680"/>
        <w:rPr>
          <w:sz w:val="24"/>
        </w:rPr>
      </w:pPr>
      <w:proofErr w:type="spellStart"/>
      <w:r>
        <w:rPr>
          <w:sz w:val="24"/>
        </w:rPr>
        <w:t>Grinnfhiosrúchán</w:t>
      </w:r>
      <w:proofErr w:type="spellEnd"/>
      <w:r>
        <w:rPr>
          <w:sz w:val="24"/>
        </w:rPr>
        <w:t>/Dearbhú Reachtúil (Na folúntais go léir a d’fhéadfadh teagmháil a dhéanamh le lea</w:t>
      </w:r>
      <w:r>
        <w:rPr>
          <w:sz w:val="24"/>
        </w:rPr>
        <w:t>naí nó daoine fásta leochaileacha):</w:t>
      </w:r>
    </w:p>
    <w:p w:rsidR="00EF7F63" w:rsidRDefault="00EF7F63">
      <w:pPr>
        <w:pStyle w:val="BodyText"/>
        <w:spacing w:before="4"/>
        <w:rPr>
          <w:sz w:val="28"/>
        </w:rPr>
      </w:pPr>
    </w:p>
    <w:p w:rsidR="00EF7F63" w:rsidRDefault="000C4BC3">
      <w:pPr>
        <w:pStyle w:val="BodyText"/>
        <w:spacing w:line="276" w:lineRule="auto"/>
        <w:ind w:left="686" w:right="647"/>
      </w:pPr>
      <w:r>
        <w:t xml:space="preserve">Ní féidir le haon fhostaí glacadh le folúntas </w:t>
      </w:r>
      <w:proofErr w:type="gramStart"/>
      <w:r>
        <w:t>ina</w:t>
      </w:r>
      <w:proofErr w:type="gramEnd"/>
      <w:r>
        <w:t xml:space="preserve"> bhféadfadh go ndéanfaidís teagmháil le leanaí nó le daoine fásta leochaileacha gan an t-imréiteach sásúil </w:t>
      </w:r>
      <w:proofErr w:type="spellStart"/>
      <w:r>
        <w:t>grinnfhiosrúcháin</w:t>
      </w:r>
      <w:proofErr w:type="spellEnd"/>
      <w:r>
        <w:t xml:space="preserve"> a bheith acu. </w:t>
      </w:r>
      <w:proofErr w:type="gramStart"/>
      <w:r>
        <w:t>Áirítear leis seo gach post, po</w:t>
      </w:r>
      <w:r>
        <w:t>ist mhúinteoireachta agus neamh-mhúinteoireachta san áireamh.</w:t>
      </w:r>
      <w:proofErr w:type="gramEnd"/>
      <w:r>
        <w:t xml:space="preserve"> Murar chríochnaigh iarratasóir an próiseas </w:t>
      </w:r>
      <w:proofErr w:type="spellStart"/>
      <w:r>
        <w:t>grinnfhiosrúcháin</w:t>
      </w:r>
      <w:proofErr w:type="spellEnd"/>
      <w:r>
        <w:t xml:space="preserve"> chun sásaimh BOO Chill Chainnigh agus Cheatharlach faoin tráth atá a </w:t>
      </w:r>
      <w:proofErr w:type="gramStart"/>
      <w:r>
        <w:t>f(</w:t>
      </w:r>
      <w:proofErr w:type="gramEnd"/>
      <w:r>
        <w:t>h)</w:t>
      </w:r>
      <w:proofErr w:type="spellStart"/>
      <w:r>
        <w:t>ostaíocht</w:t>
      </w:r>
      <w:proofErr w:type="spellEnd"/>
      <w:r>
        <w:t xml:space="preserve"> le tosú, aistarraingeofar an tairiscint fostaíocht</w:t>
      </w:r>
      <w:r>
        <w:t xml:space="preserve">a. Caithfidh aon duine atá á cheapadh le post teagaisc d’aon fhad Dearbhú Reachtúil a bhaineann le cosaint leanaí agus Gealltanas gaolmhar a sholáthar, murach gur </w:t>
      </w:r>
      <w:r>
        <w:lastRenderedPageBreak/>
        <w:t xml:space="preserve">soláthraíodh ceann </w:t>
      </w:r>
      <w:proofErr w:type="gramStart"/>
      <w:r>
        <w:t>sa</w:t>
      </w:r>
      <w:proofErr w:type="gramEnd"/>
      <w:r>
        <w:t xml:space="preserve"> bhliain féilire roimhe sin.</w:t>
      </w:r>
    </w:p>
    <w:p w:rsidR="00EF7F63" w:rsidRDefault="00EF7F63">
      <w:pPr>
        <w:spacing w:line="276" w:lineRule="auto"/>
      </w:pPr>
    </w:p>
    <w:p w:rsidR="000C4BC3" w:rsidRDefault="000C4BC3">
      <w:pPr>
        <w:spacing w:line="276" w:lineRule="auto"/>
      </w:pPr>
    </w:p>
    <w:p w:rsidR="00EF7F63" w:rsidRDefault="000C4BC3">
      <w:pPr>
        <w:pStyle w:val="ListParagraph"/>
        <w:numPr>
          <w:ilvl w:val="0"/>
          <w:numId w:val="2"/>
        </w:numPr>
        <w:tabs>
          <w:tab w:val="left" w:pos="686"/>
          <w:tab w:val="left" w:pos="687"/>
        </w:tabs>
        <w:spacing w:before="0"/>
        <w:rPr>
          <w:sz w:val="24"/>
        </w:rPr>
      </w:pPr>
      <w:r>
        <w:rPr>
          <w:sz w:val="24"/>
        </w:rPr>
        <w:t>Cead chun Oibriú in Éirinn</w:t>
      </w:r>
    </w:p>
    <w:p w:rsidR="00EF7F63" w:rsidRDefault="000C4BC3">
      <w:pPr>
        <w:pStyle w:val="BodyText"/>
        <w:spacing w:before="45" w:line="276" w:lineRule="auto"/>
        <w:ind w:left="686" w:right="628"/>
      </w:pPr>
      <w:r>
        <w:t xml:space="preserve">Caithfidh </w:t>
      </w:r>
      <w:proofErr w:type="gramStart"/>
      <w:r>
        <w:t>na</w:t>
      </w:r>
      <w:proofErr w:type="gramEnd"/>
      <w:r>
        <w:t xml:space="preserve"> hiarratasóirí go léir a bheith incháilithe chun oibriú in Éirinn. Caithfidh cead oibre a bheith </w:t>
      </w:r>
      <w:proofErr w:type="gramStart"/>
      <w:r>
        <w:t>ag</w:t>
      </w:r>
      <w:proofErr w:type="gramEnd"/>
      <w:r>
        <w:t xml:space="preserve"> náisiúnaigh neamh-LEE (mura bhfuil siad díolmhaithe) agus caithfidh siad </w:t>
      </w:r>
      <w:proofErr w:type="spellStart"/>
      <w:r>
        <w:t>buncháipéisí</w:t>
      </w:r>
      <w:proofErr w:type="spellEnd"/>
      <w:r>
        <w:t xml:space="preserve"> den chéanna a sholáthar.</w:t>
      </w:r>
    </w:p>
    <w:p w:rsidR="00EF7F63" w:rsidRDefault="00EF7F63">
      <w:pPr>
        <w:pStyle w:val="BodyText"/>
        <w:spacing w:before="3"/>
        <w:rPr>
          <w:sz w:val="28"/>
        </w:rPr>
      </w:pPr>
    </w:p>
    <w:p w:rsidR="00EF7F63" w:rsidRDefault="000C4BC3">
      <w:pPr>
        <w:pStyle w:val="ListParagraph"/>
        <w:numPr>
          <w:ilvl w:val="0"/>
          <w:numId w:val="2"/>
        </w:numPr>
        <w:tabs>
          <w:tab w:val="left" w:pos="686"/>
          <w:tab w:val="left" w:pos="687"/>
        </w:tabs>
        <w:spacing w:before="1"/>
        <w:rPr>
          <w:sz w:val="24"/>
        </w:rPr>
      </w:pPr>
      <w:r>
        <w:rPr>
          <w:sz w:val="24"/>
        </w:rPr>
        <w:t>Riachtanais Cháilitheachta Eile</w:t>
      </w:r>
    </w:p>
    <w:p w:rsidR="00EF7F63" w:rsidRDefault="000C4BC3">
      <w:pPr>
        <w:pStyle w:val="BodyText"/>
        <w:spacing w:before="74" w:line="276" w:lineRule="auto"/>
        <w:ind w:left="686" w:right="672"/>
      </w:pPr>
      <w:r>
        <w:t xml:space="preserve">Ó thráth go chéile, is féidir riachtanais cháilitheachta eile a leagan síos d’fholúntais nuair a mheastar go bhfuil siad riachtanach don ról. Leagfar aon riachtanais cháilitheachta den saghas sin amach go soiléir i Sonraíocht an Duine, cibé acu an bhfuil </w:t>
      </w:r>
      <w:proofErr w:type="gramStart"/>
      <w:r>
        <w:t>n</w:t>
      </w:r>
      <w:r>
        <w:t>a</w:t>
      </w:r>
      <w:proofErr w:type="gramEnd"/>
      <w:r>
        <w:t xml:space="preserve"> riachtanais siúd bunriachtanach nó inmhianaithe.</w:t>
      </w:r>
    </w:p>
    <w:p w:rsidR="00EF7F63" w:rsidRDefault="00EF7F63">
      <w:pPr>
        <w:pStyle w:val="BodyText"/>
        <w:spacing w:before="7"/>
        <w:rPr>
          <w:sz w:val="19"/>
        </w:rPr>
      </w:pPr>
    </w:p>
    <w:p w:rsidR="00EF7F63" w:rsidRDefault="000C4BC3">
      <w:pPr>
        <w:pStyle w:val="Heading1"/>
        <w:rPr>
          <w:i/>
        </w:rPr>
      </w:pPr>
      <w:bookmarkStart w:id="16" w:name="Assessment_Methods:"/>
      <w:bookmarkStart w:id="17" w:name="_bookmark5"/>
      <w:bookmarkEnd w:id="16"/>
      <w:bookmarkEnd w:id="17"/>
      <w:r>
        <w:rPr>
          <w:color w:val="365F91"/>
        </w:rPr>
        <w:t>Modhanna Measúnaithe:</w:t>
      </w:r>
    </w:p>
    <w:p w:rsidR="00EF7F63" w:rsidRDefault="00EF7F63">
      <w:pPr>
        <w:pStyle w:val="BodyText"/>
        <w:spacing w:before="4"/>
        <w:rPr>
          <w:b/>
          <w:i/>
          <w:sz w:val="23"/>
        </w:rPr>
      </w:pPr>
    </w:p>
    <w:p w:rsidR="00EF7F63" w:rsidRDefault="000C4BC3">
      <w:pPr>
        <w:pStyle w:val="BodyText"/>
        <w:ind w:left="119"/>
      </w:pPr>
      <w:r>
        <w:t xml:space="preserve">Is féidir le BOOCCC </w:t>
      </w:r>
      <w:proofErr w:type="gramStart"/>
      <w:r>
        <w:t>na</w:t>
      </w:r>
      <w:proofErr w:type="gramEnd"/>
      <w:r>
        <w:t xml:space="preserve"> modhanna measúnaithe seo a leanas a úsáid chun iarratasóirí a roghnú:</w:t>
      </w:r>
    </w:p>
    <w:p w:rsidR="00EF7F63" w:rsidRDefault="00EF7F63">
      <w:pPr>
        <w:pStyle w:val="BodyText"/>
        <w:spacing w:before="6"/>
        <w:rPr>
          <w:sz w:val="31"/>
        </w:rPr>
      </w:pPr>
    </w:p>
    <w:p w:rsidR="00EF7F63" w:rsidRDefault="000C4BC3">
      <w:pPr>
        <w:pStyle w:val="ListParagraph"/>
        <w:numPr>
          <w:ilvl w:val="0"/>
          <w:numId w:val="1"/>
        </w:numPr>
        <w:tabs>
          <w:tab w:val="left" w:pos="686"/>
          <w:tab w:val="left" w:pos="687"/>
        </w:tabs>
        <w:spacing w:before="0"/>
        <w:rPr>
          <w:sz w:val="24"/>
        </w:rPr>
      </w:pPr>
      <w:proofErr w:type="spellStart"/>
      <w:r>
        <w:rPr>
          <w:sz w:val="24"/>
        </w:rPr>
        <w:t>Gearrliostú</w:t>
      </w:r>
      <w:proofErr w:type="spellEnd"/>
      <w:r>
        <w:rPr>
          <w:sz w:val="24"/>
        </w:rPr>
        <w:t xml:space="preserve"> de réir cáilíochta agus cáilitheachta/inniúlachtaí</w:t>
      </w:r>
    </w:p>
    <w:p w:rsidR="00EF7F63" w:rsidRDefault="000C4BC3">
      <w:pPr>
        <w:pStyle w:val="ListParagraph"/>
        <w:numPr>
          <w:ilvl w:val="0"/>
          <w:numId w:val="1"/>
        </w:numPr>
        <w:tabs>
          <w:tab w:val="left" w:pos="686"/>
          <w:tab w:val="left" w:pos="687"/>
        </w:tabs>
        <w:spacing w:before="134"/>
        <w:rPr>
          <w:sz w:val="24"/>
        </w:rPr>
      </w:pPr>
      <w:r>
        <w:rPr>
          <w:sz w:val="24"/>
        </w:rPr>
        <w:t>Agallamh – tá tromlach á</w:t>
      </w:r>
      <w:r>
        <w:rPr>
          <w:sz w:val="24"/>
        </w:rPr>
        <w:t>r n-agallamh ar bhonn inniúlachta</w:t>
      </w:r>
    </w:p>
    <w:p w:rsidR="00EF7F63" w:rsidRDefault="000C4BC3">
      <w:pPr>
        <w:pStyle w:val="ListParagraph"/>
        <w:numPr>
          <w:ilvl w:val="0"/>
          <w:numId w:val="1"/>
        </w:numPr>
        <w:tabs>
          <w:tab w:val="left" w:pos="686"/>
          <w:tab w:val="left" w:pos="687"/>
        </w:tabs>
        <w:rPr>
          <w:sz w:val="24"/>
        </w:rPr>
      </w:pPr>
      <w:r>
        <w:rPr>
          <w:sz w:val="24"/>
        </w:rPr>
        <w:t>Cur i láthair</w:t>
      </w:r>
    </w:p>
    <w:p w:rsidR="00EF7F63" w:rsidRDefault="000C4BC3">
      <w:pPr>
        <w:pStyle w:val="ListParagraph"/>
        <w:numPr>
          <w:ilvl w:val="0"/>
          <w:numId w:val="1"/>
        </w:numPr>
        <w:tabs>
          <w:tab w:val="left" w:pos="686"/>
          <w:tab w:val="left" w:pos="687"/>
        </w:tabs>
        <w:spacing w:before="134"/>
        <w:rPr>
          <w:sz w:val="24"/>
        </w:rPr>
      </w:pPr>
      <w:r>
        <w:rPr>
          <w:sz w:val="24"/>
        </w:rPr>
        <w:t>Scileanna Teicniúla/</w:t>
      </w:r>
      <w:proofErr w:type="spellStart"/>
      <w:r>
        <w:rPr>
          <w:sz w:val="24"/>
        </w:rPr>
        <w:t>TF</w:t>
      </w:r>
      <w:proofErr w:type="spellEnd"/>
      <w:r>
        <w:rPr>
          <w:sz w:val="24"/>
        </w:rPr>
        <w:t xml:space="preserve"> a mheasúnú</w:t>
      </w:r>
    </w:p>
    <w:p w:rsidR="00EF7F63" w:rsidRDefault="000C4BC3">
      <w:pPr>
        <w:pStyle w:val="ListParagraph"/>
        <w:numPr>
          <w:ilvl w:val="0"/>
          <w:numId w:val="1"/>
        </w:numPr>
        <w:tabs>
          <w:tab w:val="left" w:pos="686"/>
          <w:tab w:val="left" w:pos="687"/>
        </w:tabs>
        <w:rPr>
          <w:sz w:val="24"/>
        </w:rPr>
      </w:pPr>
      <w:r>
        <w:rPr>
          <w:sz w:val="24"/>
        </w:rPr>
        <w:t>Inniúlacht Ghaeilge, más infheidhme</w:t>
      </w:r>
    </w:p>
    <w:p w:rsidR="00EF7F63" w:rsidRDefault="000C4BC3">
      <w:pPr>
        <w:pStyle w:val="ListParagraph"/>
        <w:numPr>
          <w:ilvl w:val="0"/>
          <w:numId w:val="1"/>
        </w:numPr>
        <w:tabs>
          <w:tab w:val="left" w:pos="686"/>
          <w:tab w:val="left" w:pos="687"/>
        </w:tabs>
        <w:rPr>
          <w:sz w:val="24"/>
        </w:rPr>
      </w:pPr>
      <w:r>
        <w:rPr>
          <w:sz w:val="24"/>
        </w:rPr>
        <w:t>Inniúlacht i dteanga eile, más infheidhme</w:t>
      </w:r>
    </w:p>
    <w:p w:rsidR="00EF7F63" w:rsidRDefault="00EF7F63">
      <w:pPr>
        <w:pStyle w:val="BodyText"/>
        <w:rPr>
          <w:sz w:val="32"/>
        </w:rPr>
      </w:pPr>
    </w:p>
    <w:p w:rsidR="00EF7F63" w:rsidRDefault="000C4BC3">
      <w:pPr>
        <w:ind w:left="119"/>
        <w:rPr>
          <w:b/>
          <w:sz w:val="24"/>
        </w:rPr>
      </w:pPr>
      <w:bookmarkStart w:id="18" w:name="Shortlisting:"/>
      <w:bookmarkEnd w:id="18"/>
      <w:proofErr w:type="spellStart"/>
      <w:r>
        <w:rPr>
          <w:b/>
          <w:bCs/>
          <w:sz w:val="24"/>
        </w:rPr>
        <w:t>Gearrliostú</w:t>
      </w:r>
      <w:proofErr w:type="spellEnd"/>
      <w:r>
        <w:rPr>
          <w:b/>
          <w:bCs/>
          <w:sz w:val="24"/>
        </w:rPr>
        <w:t>:</w:t>
      </w:r>
    </w:p>
    <w:p w:rsidR="00EF7F63" w:rsidRDefault="00EF7F63">
      <w:pPr>
        <w:pStyle w:val="BodyText"/>
        <w:spacing w:before="3"/>
        <w:rPr>
          <w:b/>
          <w:sz w:val="31"/>
        </w:rPr>
      </w:pPr>
    </w:p>
    <w:p w:rsidR="00EF7F63" w:rsidRDefault="000C4BC3">
      <w:pPr>
        <w:pStyle w:val="BodyText"/>
        <w:spacing w:line="276" w:lineRule="auto"/>
        <w:ind w:left="119" w:right="628" w:hanging="10"/>
      </w:pPr>
      <w:r>
        <w:t xml:space="preserve">Is é </w:t>
      </w:r>
      <w:proofErr w:type="spellStart"/>
      <w:r>
        <w:t>gearrliostú</w:t>
      </w:r>
      <w:proofErr w:type="spellEnd"/>
      <w:r>
        <w:t xml:space="preserve"> </w:t>
      </w:r>
      <w:proofErr w:type="gramStart"/>
      <w:r>
        <w:t>an</w:t>
      </w:r>
      <w:proofErr w:type="gramEnd"/>
      <w:r>
        <w:t xml:space="preserve"> próiseas ina ndéantar measúnú ar iarratais in aghaidh critéar don fholúntas chun na hiarratasóirí siúd a shainaithint is fearr a shásaíonn na critéir siúd le haghaidh measúnú breise.</w:t>
      </w:r>
    </w:p>
    <w:p w:rsidR="00EF7F63" w:rsidRDefault="000C4BC3">
      <w:pPr>
        <w:pStyle w:val="BodyText"/>
        <w:spacing w:before="1" w:line="276" w:lineRule="auto"/>
        <w:ind w:left="119" w:right="587"/>
      </w:pPr>
      <w:r>
        <w:t xml:space="preserve">Is féidir tabhairt faoi </w:t>
      </w:r>
      <w:proofErr w:type="spellStart"/>
      <w:r>
        <w:t>ghearrliostú</w:t>
      </w:r>
      <w:proofErr w:type="spellEnd"/>
      <w:r>
        <w:t xml:space="preserve"> roimh agallamh b</w:t>
      </w:r>
      <w:r>
        <w:t xml:space="preserve">unaithe ar eolas a sholáthraítear ar fhoirmeacha </w:t>
      </w:r>
      <w:proofErr w:type="gramStart"/>
      <w:r>
        <w:t>iarratais.</w:t>
      </w:r>
      <w:proofErr w:type="gramEnd"/>
      <w:r>
        <w:t xml:space="preserve"> D’fhéadfadh go mbíonn cásanna ann ina mbíonn coimhlint leasa i gceist nuair a chuirtear comhalta(í) ar ghearrliosta, i.e. tá caidreamh muinteartha, cairdis, airgeadais nó foirm eile de chaidreamh,</w:t>
      </w:r>
      <w:r>
        <w:t xml:space="preserve"> bíodh sin dearfach nó diúltach, le duine amháin nó níos mó de na hiarratasóirí ar fholúntas. Chun seo a bhainistiú go héifeachtach, soláthraítear foirm Choimhlinte Leasa don chomhalta/na comhaltaí le líonadh agus fágfaidh siad iad féin as </w:t>
      </w:r>
      <w:proofErr w:type="gramStart"/>
      <w:r>
        <w:t>an</w:t>
      </w:r>
      <w:proofErr w:type="gramEnd"/>
      <w:r>
        <w:t xml:space="preserve"> bpróiseas </w:t>
      </w:r>
      <w:proofErr w:type="spellStart"/>
      <w:r>
        <w:t>gea</w:t>
      </w:r>
      <w:r>
        <w:t>rrliostaithe</w:t>
      </w:r>
      <w:proofErr w:type="spellEnd"/>
      <w:r>
        <w:t xml:space="preserve">.  </w:t>
      </w:r>
      <w:proofErr w:type="gramStart"/>
      <w:r>
        <w:t>Cuirfear critéir agus marcanna an iarratasóra ar fáil ar iarraidh.</w:t>
      </w:r>
      <w:proofErr w:type="gramEnd"/>
    </w:p>
    <w:p w:rsidR="00EF7F63" w:rsidRDefault="00EF7F63">
      <w:pPr>
        <w:pStyle w:val="BodyText"/>
        <w:spacing w:before="2"/>
        <w:rPr>
          <w:sz w:val="28"/>
        </w:rPr>
      </w:pPr>
    </w:p>
    <w:p w:rsidR="00EF7F63" w:rsidRDefault="000C4BC3">
      <w:pPr>
        <w:ind w:left="119"/>
        <w:rPr>
          <w:b/>
          <w:sz w:val="24"/>
        </w:rPr>
      </w:pPr>
      <w:bookmarkStart w:id="19" w:name="Interviews:"/>
      <w:bookmarkEnd w:id="19"/>
      <w:r>
        <w:rPr>
          <w:b/>
          <w:bCs/>
          <w:sz w:val="24"/>
        </w:rPr>
        <w:t>Agallaimh:</w:t>
      </w:r>
    </w:p>
    <w:p w:rsidR="00EF7F63" w:rsidRDefault="00EF7F63">
      <w:pPr>
        <w:pStyle w:val="BodyText"/>
        <w:spacing w:before="3"/>
        <w:rPr>
          <w:b/>
          <w:sz w:val="31"/>
        </w:rPr>
      </w:pPr>
    </w:p>
    <w:p w:rsidR="00EF7F63" w:rsidRDefault="000C4BC3">
      <w:pPr>
        <w:pStyle w:val="BodyText"/>
        <w:spacing w:line="276" w:lineRule="auto"/>
        <w:ind w:left="119" w:right="628" w:hanging="10"/>
      </w:pPr>
      <w:proofErr w:type="gramStart"/>
      <w:r>
        <w:t>Tabharfar faoi agallaimh ar aon dul leis an RO agus le treoirlínte dea-chleachtais.</w:t>
      </w:r>
      <w:proofErr w:type="gramEnd"/>
      <w:r>
        <w:t xml:space="preserve"> Úsáideann BOO Chill Chainnigh agus Cheatharlach formáid struchtúrach agallaim</w:t>
      </w:r>
      <w:r>
        <w:t xml:space="preserve">h do gach agallamh. Ní chuirfear aon cheisteanna </w:t>
      </w:r>
      <w:proofErr w:type="spellStart"/>
      <w:r>
        <w:t>idirdhealaitheacha</w:t>
      </w:r>
      <w:proofErr w:type="spellEnd"/>
      <w:r>
        <w:t xml:space="preserve"> ar iarratasóirí, agus déantar </w:t>
      </w:r>
      <w:r>
        <w:lastRenderedPageBreak/>
        <w:t>measúnú bunaithe go dian ar fhiúntas.</w:t>
      </w:r>
    </w:p>
    <w:p w:rsidR="00EF7F63" w:rsidRDefault="00EF7F63">
      <w:pPr>
        <w:spacing w:line="276" w:lineRule="auto"/>
      </w:pPr>
    </w:p>
    <w:p w:rsidR="000C4BC3" w:rsidRDefault="000C4BC3">
      <w:pPr>
        <w:spacing w:line="276" w:lineRule="auto"/>
      </w:pPr>
    </w:p>
    <w:p w:rsidR="00EF7F63" w:rsidRDefault="000C4BC3">
      <w:pPr>
        <w:ind w:left="119"/>
        <w:rPr>
          <w:b/>
          <w:sz w:val="24"/>
        </w:rPr>
      </w:pPr>
      <w:bookmarkStart w:id="20" w:name="On-Line_Interviews:"/>
      <w:bookmarkEnd w:id="20"/>
      <w:r>
        <w:rPr>
          <w:b/>
          <w:bCs/>
          <w:sz w:val="24"/>
        </w:rPr>
        <w:t>Agallaimh ar Líne:</w:t>
      </w:r>
    </w:p>
    <w:p w:rsidR="00EF7F63" w:rsidRDefault="00EF7F63">
      <w:pPr>
        <w:pStyle w:val="BodyText"/>
        <w:spacing w:before="1"/>
        <w:rPr>
          <w:b/>
          <w:sz w:val="31"/>
        </w:rPr>
      </w:pPr>
    </w:p>
    <w:p w:rsidR="00EF7F63" w:rsidRDefault="000C4BC3">
      <w:pPr>
        <w:pStyle w:val="BodyText"/>
        <w:spacing w:line="276" w:lineRule="auto"/>
        <w:ind w:left="119" w:right="628" w:hanging="10"/>
      </w:pPr>
      <w:r>
        <w:t xml:space="preserve">Fostóir </w:t>
      </w:r>
      <w:proofErr w:type="spellStart"/>
      <w:r>
        <w:t>comhdheiseanna</w:t>
      </w:r>
      <w:proofErr w:type="spellEnd"/>
      <w:r>
        <w:t xml:space="preserve"> é BOO Chill Chainnigh agus Cheatharlach. Le leanúnachais gnó </w:t>
      </w:r>
      <w:r>
        <w:t>a chinntiú i rith ghéarchéim COVID-19, is féidir le BOO Chill Chainnigh agus Cheatharlach tabhairt faoi agallaimh trí Microsoft TEAMS.</w:t>
      </w:r>
    </w:p>
    <w:p w:rsidR="00EF7F63" w:rsidRDefault="00EF7F63">
      <w:pPr>
        <w:pStyle w:val="BodyText"/>
        <w:spacing w:before="5"/>
        <w:rPr>
          <w:sz w:val="28"/>
        </w:rPr>
      </w:pPr>
    </w:p>
    <w:p w:rsidR="00EF7F63" w:rsidRDefault="000C4BC3">
      <w:pPr>
        <w:spacing w:before="1"/>
        <w:ind w:left="119"/>
        <w:rPr>
          <w:b/>
          <w:sz w:val="24"/>
        </w:rPr>
      </w:pPr>
      <w:bookmarkStart w:id="21" w:name="Selection_Boards:"/>
      <w:bookmarkEnd w:id="21"/>
      <w:r>
        <w:rPr>
          <w:b/>
          <w:bCs/>
          <w:sz w:val="24"/>
        </w:rPr>
        <w:t>Boird Roghnúcháin:</w:t>
      </w:r>
    </w:p>
    <w:p w:rsidR="00EF7F63" w:rsidRDefault="00EF7F63">
      <w:pPr>
        <w:pStyle w:val="BodyText"/>
        <w:spacing w:before="2"/>
        <w:rPr>
          <w:b/>
          <w:sz w:val="31"/>
        </w:rPr>
      </w:pPr>
    </w:p>
    <w:p w:rsidR="00EF7F63" w:rsidRDefault="000C4BC3">
      <w:pPr>
        <w:pStyle w:val="BodyText"/>
        <w:spacing w:before="1" w:line="276" w:lineRule="auto"/>
        <w:ind w:left="119" w:right="672" w:hanging="10"/>
      </w:pPr>
      <w:r>
        <w:t xml:space="preserve">Tabharfaidh </w:t>
      </w:r>
      <w:proofErr w:type="spellStart"/>
      <w:r>
        <w:t>Boord</w:t>
      </w:r>
      <w:proofErr w:type="spellEnd"/>
      <w:r>
        <w:t xml:space="preserve"> Roghnúcháin faoi </w:t>
      </w:r>
      <w:proofErr w:type="gramStart"/>
      <w:r>
        <w:t>na</w:t>
      </w:r>
      <w:proofErr w:type="gramEnd"/>
      <w:r>
        <w:t xml:space="preserve"> hagallaimh go léir d’fholúntais ar aon dul le rialacháin a lea</w:t>
      </w:r>
      <w:r>
        <w:t>g an RO síos. Is í feidhm an Bhoird Roghnúcháin measúnú a dhéanamh ar gach iarratasóir bunaithe ar a f(h)</w:t>
      </w:r>
      <w:proofErr w:type="spellStart"/>
      <w:r>
        <w:t>iúntas</w:t>
      </w:r>
      <w:proofErr w:type="spellEnd"/>
      <w:r>
        <w:t xml:space="preserve"> in aghaidh na gcritéar don fholúntas, agus an t-iarratasóir/na hiarratasóirí a mholadh le haghaidh ceapacháin leis an bhfolúntas/na folúntais nu</w:t>
      </w:r>
      <w:r>
        <w:t>air a shásaíonn siad na caighdeáin atá ag teastáil.</w:t>
      </w:r>
    </w:p>
    <w:p w:rsidR="00EF7F63" w:rsidRDefault="00EF7F63">
      <w:pPr>
        <w:pStyle w:val="BodyText"/>
        <w:spacing w:before="2"/>
        <w:rPr>
          <w:sz w:val="28"/>
        </w:rPr>
      </w:pPr>
    </w:p>
    <w:p w:rsidR="00EF7F63" w:rsidRDefault="000C4BC3">
      <w:pPr>
        <w:ind w:left="119"/>
        <w:rPr>
          <w:b/>
          <w:sz w:val="24"/>
        </w:rPr>
      </w:pPr>
      <w:bookmarkStart w:id="22" w:name="Selection_Board:"/>
      <w:bookmarkEnd w:id="22"/>
      <w:r>
        <w:rPr>
          <w:b/>
          <w:bCs/>
          <w:sz w:val="24"/>
        </w:rPr>
        <w:t>Bord Roghnúcháin:</w:t>
      </w:r>
    </w:p>
    <w:p w:rsidR="00EF7F63" w:rsidRDefault="00EF7F63">
      <w:pPr>
        <w:pStyle w:val="BodyText"/>
        <w:spacing w:before="3"/>
        <w:rPr>
          <w:b/>
          <w:sz w:val="31"/>
        </w:rPr>
      </w:pPr>
    </w:p>
    <w:p w:rsidR="00EF7F63" w:rsidRDefault="000C4BC3">
      <w:pPr>
        <w:pStyle w:val="BodyText"/>
        <w:spacing w:line="276" w:lineRule="auto"/>
        <w:ind w:left="119" w:right="846" w:hanging="10"/>
      </w:pPr>
      <w:r>
        <w:t xml:space="preserve">Cinnteoidh BOO Chill Chainnigh agus Cheatharlach go gcuirtear an oiliúint maidir leis </w:t>
      </w:r>
      <w:proofErr w:type="gramStart"/>
      <w:r>
        <w:t>na</w:t>
      </w:r>
      <w:proofErr w:type="gramEnd"/>
      <w:r>
        <w:t xml:space="preserve"> limistéir </w:t>
      </w:r>
      <w:proofErr w:type="spellStart"/>
      <w:r>
        <w:t>bhunriachtanacha</w:t>
      </w:r>
      <w:proofErr w:type="spellEnd"/>
      <w:r>
        <w:t xml:space="preserve"> seo a leanas ar fáil do chomhaltaí uile na mBord Roghnúcháin:</w:t>
      </w:r>
    </w:p>
    <w:p w:rsidR="00EF7F63" w:rsidRDefault="00EF7F63">
      <w:pPr>
        <w:pStyle w:val="BodyText"/>
        <w:spacing w:before="4"/>
        <w:rPr>
          <w:sz w:val="28"/>
        </w:rPr>
      </w:pPr>
    </w:p>
    <w:p w:rsidR="00EF7F63" w:rsidRDefault="000C4BC3">
      <w:pPr>
        <w:pStyle w:val="ListParagraph"/>
        <w:numPr>
          <w:ilvl w:val="0"/>
          <w:numId w:val="1"/>
        </w:numPr>
        <w:tabs>
          <w:tab w:val="left" w:pos="839"/>
          <w:tab w:val="left" w:pos="840"/>
        </w:tabs>
        <w:spacing w:before="1"/>
        <w:ind w:left="840" w:hanging="720"/>
        <w:rPr>
          <w:sz w:val="24"/>
        </w:rPr>
      </w:pPr>
      <w:r>
        <w:rPr>
          <w:sz w:val="24"/>
        </w:rPr>
        <w:t>Nósanna imeachta agus próisis agallaimh</w:t>
      </w:r>
    </w:p>
    <w:p w:rsidR="00EF7F63" w:rsidRDefault="000C4BC3">
      <w:pPr>
        <w:pStyle w:val="ListParagraph"/>
        <w:numPr>
          <w:ilvl w:val="0"/>
          <w:numId w:val="1"/>
        </w:numPr>
        <w:tabs>
          <w:tab w:val="left" w:pos="839"/>
          <w:tab w:val="left" w:pos="840"/>
        </w:tabs>
        <w:spacing w:before="134"/>
        <w:ind w:left="840" w:hanging="720"/>
        <w:rPr>
          <w:sz w:val="24"/>
        </w:rPr>
      </w:pPr>
      <w:r>
        <w:rPr>
          <w:sz w:val="24"/>
        </w:rPr>
        <w:t>Róil agus ionchais chomhaltaí an Bhoird Roghnúcháin</w:t>
      </w:r>
    </w:p>
    <w:p w:rsidR="00EF7F63" w:rsidRDefault="000C4BC3">
      <w:pPr>
        <w:pStyle w:val="ListParagraph"/>
        <w:numPr>
          <w:ilvl w:val="0"/>
          <w:numId w:val="1"/>
        </w:numPr>
        <w:tabs>
          <w:tab w:val="left" w:pos="839"/>
          <w:tab w:val="left" w:pos="840"/>
        </w:tabs>
        <w:spacing w:before="134"/>
        <w:ind w:left="840" w:hanging="720"/>
        <w:rPr>
          <w:sz w:val="24"/>
        </w:rPr>
      </w:pPr>
      <w:r>
        <w:rPr>
          <w:sz w:val="24"/>
        </w:rPr>
        <w:t>Comhionannas Fostaíochta agus reachtaíocht ábhartha eile</w:t>
      </w:r>
    </w:p>
    <w:p w:rsidR="00EF7F63" w:rsidRDefault="000C4BC3">
      <w:pPr>
        <w:pStyle w:val="ListParagraph"/>
        <w:numPr>
          <w:ilvl w:val="0"/>
          <w:numId w:val="1"/>
        </w:numPr>
        <w:tabs>
          <w:tab w:val="left" w:pos="839"/>
          <w:tab w:val="left" w:pos="840"/>
        </w:tabs>
        <w:ind w:left="840" w:hanging="720"/>
        <w:rPr>
          <w:sz w:val="24"/>
        </w:rPr>
      </w:pPr>
      <w:r>
        <w:rPr>
          <w:sz w:val="24"/>
        </w:rPr>
        <w:t xml:space="preserve">Scileanna agus teicnící agallóireachta </w:t>
      </w:r>
    </w:p>
    <w:p w:rsidR="00EF7F63" w:rsidRDefault="00EF7F63">
      <w:pPr>
        <w:pStyle w:val="BodyText"/>
        <w:spacing w:before="10"/>
        <w:rPr>
          <w:sz w:val="31"/>
        </w:rPr>
      </w:pPr>
    </w:p>
    <w:p w:rsidR="00EF7F63" w:rsidRDefault="000C4BC3">
      <w:pPr>
        <w:pStyle w:val="BodyText"/>
        <w:spacing w:line="276" w:lineRule="auto"/>
        <w:ind w:left="119" w:right="587" w:hanging="10"/>
      </w:pPr>
      <w:r>
        <w:t xml:space="preserve">Le comhsheasmhacht chaighdeán agus iomláine an phróisis agallaimh </w:t>
      </w:r>
      <w:r>
        <w:t xml:space="preserve">a chinntiú, baintear comhaltaí </w:t>
      </w:r>
      <w:proofErr w:type="gramStart"/>
      <w:r>
        <w:t>an</w:t>
      </w:r>
      <w:proofErr w:type="gramEnd"/>
      <w:r>
        <w:t xml:space="preserve"> Bhoird Roghnúcháin as grúpa agallóirí oilte. Beidh meascán inscne </w:t>
      </w:r>
      <w:proofErr w:type="gramStart"/>
      <w:r>
        <w:t>ag</w:t>
      </w:r>
      <w:proofErr w:type="gramEnd"/>
      <w:r>
        <w:t xml:space="preserve"> Boird Roghnúcháin ina bhfuil ar a laghad bean amháin agus fear amháin.</w:t>
      </w:r>
    </w:p>
    <w:p w:rsidR="00EF7F63" w:rsidRDefault="00EF7F63">
      <w:pPr>
        <w:pStyle w:val="BodyText"/>
        <w:spacing w:before="3"/>
        <w:rPr>
          <w:sz w:val="28"/>
        </w:rPr>
      </w:pPr>
    </w:p>
    <w:p w:rsidR="00EF7F63" w:rsidRDefault="000C4BC3">
      <w:pPr>
        <w:pStyle w:val="BodyText"/>
        <w:spacing w:before="1" w:line="276" w:lineRule="auto"/>
        <w:ind w:left="119" w:right="600" w:firstLine="14"/>
      </w:pPr>
      <w:r>
        <w:t>D’fhéadfadh go mbíonn cásanna ann ina mbíonn Coimhlint Leasa i gceist ag comhalta</w:t>
      </w:r>
      <w:r>
        <w:t>í Bord Roghnúcháin, i.e. tá caidreamh muinteartha, cairdis, airgeadais nó foirm eile de chaidreamh, bíodh sin dearfach nó diúltach, le duine amháin nó níos mó de na hiarratasóirí ar fholúntas. Chun seo a bhainistiú go héifeachtach, cuirtear sonraí faoin ia</w:t>
      </w:r>
      <w:r>
        <w:t xml:space="preserve">rratasóir ar fáil do chomhaltaí an Bhoird Roghnúcháin roimh an agallamh agus caithfidh siad a chinntiú, i gcás Coimhlint Leasa, go bhfágann siad iad féin amach ón bpróiseas. Do gach sraith agallamh faoina dtugtar, iarrtar ar chomhaltaí </w:t>
      </w:r>
      <w:proofErr w:type="gramStart"/>
      <w:r>
        <w:t>an</w:t>
      </w:r>
      <w:proofErr w:type="gramEnd"/>
      <w:r>
        <w:t xml:space="preserve"> Bhoird Roghnúchái</w:t>
      </w:r>
      <w:r>
        <w:t>n a dheimhniú nach bhfuil aon Choimhlint Leasa ann, chun páirt a ghlacadh ar an mBord Roghnúcháin.</w:t>
      </w:r>
    </w:p>
    <w:p w:rsidR="00EF7F63" w:rsidRDefault="00EF7F63">
      <w:pPr>
        <w:pStyle w:val="BodyText"/>
        <w:spacing w:before="7"/>
        <w:rPr>
          <w:sz w:val="27"/>
        </w:rPr>
      </w:pPr>
    </w:p>
    <w:p w:rsidR="00EF7F63" w:rsidRDefault="000C4BC3">
      <w:pPr>
        <w:pStyle w:val="BodyText"/>
        <w:spacing w:line="276" w:lineRule="auto"/>
        <w:ind w:left="119" w:right="505" w:firstLine="14"/>
      </w:pPr>
      <w:r>
        <w:t xml:space="preserve">Cuirtear treoirlínte/cáipéisíocht ar fáil do Chomhaltaí Boird </w:t>
      </w:r>
      <w:proofErr w:type="gramStart"/>
      <w:r>
        <w:t>chun</w:t>
      </w:r>
      <w:proofErr w:type="gramEnd"/>
      <w:r>
        <w:t xml:space="preserve"> tacú leo ina ról i mBoird </w:t>
      </w:r>
      <w:proofErr w:type="spellStart"/>
      <w:r>
        <w:t>gearrliostaithe</w:t>
      </w:r>
      <w:proofErr w:type="spellEnd"/>
      <w:r>
        <w:t xml:space="preserve"> agus </w:t>
      </w:r>
      <w:proofErr w:type="spellStart"/>
      <w:r>
        <w:t>roghnúcháin</w:t>
      </w:r>
      <w:proofErr w:type="spellEnd"/>
      <w:r>
        <w:t>.</w:t>
      </w:r>
    </w:p>
    <w:p w:rsidR="00EF7F63" w:rsidRDefault="00EF7F63">
      <w:pPr>
        <w:spacing w:line="276" w:lineRule="auto"/>
        <w:sectPr w:rsidR="00EF7F63">
          <w:pgSz w:w="11920" w:h="16850"/>
          <w:pgMar w:top="1400" w:right="960" w:bottom="280" w:left="1320" w:header="720" w:footer="720" w:gutter="0"/>
          <w:cols w:space="720"/>
        </w:sectPr>
      </w:pPr>
    </w:p>
    <w:p w:rsidR="00EF7F63" w:rsidRDefault="000C4BC3">
      <w:pPr>
        <w:spacing w:before="38"/>
        <w:ind w:left="120"/>
        <w:rPr>
          <w:b/>
          <w:sz w:val="24"/>
        </w:rPr>
      </w:pPr>
      <w:bookmarkStart w:id="23" w:name="Assessment_and_Marking_Schemes:"/>
      <w:bookmarkEnd w:id="23"/>
      <w:r>
        <w:rPr>
          <w:b/>
          <w:bCs/>
          <w:sz w:val="24"/>
        </w:rPr>
        <w:lastRenderedPageBreak/>
        <w:t>Scéimeanna Measúnaithe agus Marcála:</w:t>
      </w:r>
    </w:p>
    <w:p w:rsidR="00EF7F63" w:rsidRDefault="00EF7F63">
      <w:pPr>
        <w:pStyle w:val="BodyText"/>
        <w:spacing w:before="6"/>
        <w:rPr>
          <w:b/>
          <w:sz w:val="31"/>
        </w:rPr>
      </w:pPr>
    </w:p>
    <w:p w:rsidR="00EF7F63" w:rsidRDefault="000C4BC3">
      <w:pPr>
        <w:pStyle w:val="BodyText"/>
        <w:spacing w:line="276" w:lineRule="auto"/>
        <w:ind w:left="119" w:right="647" w:hanging="10"/>
      </w:pPr>
      <w:r>
        <w:t xml:space="preserve">Measúnófar iarratasóirí bunaithe ar scéim marcála shoiléir </w:t>
      </w:r>
      <w:proofErr w:type="gramStart"/>
      <w:r>
        <w:t>a</w:t>
      </w:r>
      <w:proofErr w:type="gramEnd"/>
      <w:r>
        <w:t xml:space="preserve"> oibrítear i </w:t>
      </w:r>
      <w:proofErr w:type="spellStart"/>
      <w:r>
        <w:t>gcomhthráth</w:t>
      </w:r>
      <w:proofErr w:type="spellEnd"/>
      <w:r>
        <w:t xml:space="preserve"> le próiseas struchtúrach agallaimh le comhsheasmhacht chaighdeán, oscailteacht agus trédhearcacht a chinntiú. Ní mór d’iarratasóirí m</w:t>
      </w:r>
      <w:r>
        <w:t xml:space="preserve">arc íosta </w:t>
      </w:r>
      <w:proofErr w:type="spellStart"/>
      <w:r>
        <w:t>réamhdhearbhaithe</w:t>
      </w:r>
      <w:proofErr w:type="spellEnd"/>
      <w:r>
        <w:t xml:space="preserve"> a bhaint amach nó a shárú </w:t>
      </w:r>
      <w:proofErr w:type="gramStart"/>
      <w:r>
        <w:t>chun</w:t>
      </w:r>
      <w:proofErr w:type="gramEnd"/>
      <w:r>
        <w:t xml:space="preserve"> go ndéanfar breithniú orthu le haghaidh agallamh/ceapachán deiridh. Déanfaidh </w:t>
      </w:r>
      <w:proofErr w:type="gramStart"/>
      <w:r>
        <w:t>an</w:t>
      </w:r>
      <w:proofErr w:type="gramEnd"/>
      <w:r>
        <w:t xml:space="preserve"> Bord Roghnúcháin cinneadh faoi mharcanna íosta le haghaidh ceapacháin agus aird ar na riachtanais don fholúntas.</w:t>
      </w:r>
    </w:p>
    <w:p w:rsidR="00EF7F63" w:rsidRDefault="00EF7F63">
      <w:pPr>
        <w:pStyle w:val="BodyText"/>
        <w:spacing w:before="1"/>
        <w:rPr>
          <w:sz w:val="28"/>
        </w:rPr>
      </w:pPr>
    </w:p>
    <w:p w:rsidR="00EF7F63" w:rsidRDefault="000C4BC3">
      <w:pPr>
        <w:pStyle w:val="BodyText"/>
        <w:spacing w:line="276" w:lineRule="auto"/>
        <w:ind w:left="119" w:right="505" w:hanging="10"/>
      </w:pPr>
      <w:r>
        <w:t>Ra</w:t>
      </w:r>
      <w:r>
        <w:t xml:space="preserve">ngófar iarratasóirí in ord fiúntais bunaithe ar </w:t>
      </w:r>
      <w:proofErr w:type="gramStart"/>
      <w:r>
        <w:t>na</w:t>
      </w:r>
      <w:proofErr w:type="gramEnd"/>
      <w:r>
        <w:t xml:space="preserve"> marcanna a bhaineann siad amach ag agallamh. Nuair is gá agallamh deiridh a chur ar bun, molfar </w:t>
      </w:r>
      <w:proofErr w:type="gramStart"/>
      <w:r>
        <w:t>an</w:t>
      </w:r>
      <w:proofErr w:type="gramEnd"/>
      <w:r>
        <w:t xml:space="preserve"> t-iarratasóir/na hiarratasóirí a bhaineann an rangú is airde amach le haghaidh agallamh/ceapachán deiridh </w:t>
      </w:r>
      <w:r>
        <w:t xml:space="preserve">nuair a bhaineann siad </w:t>
      </w:r>
      <w:proofErr w:type="spellStart"/>
      <w:r>
        <w:t>an</w:t>
      </w:r>
      <w:proofErr w:type="spellEnd"/>
      <w:r>
        <w:t xml:space="preserve"> marc íosta amach nó nuair a dhéanann siad é a shárú. Beidh marcanna Agallaimh </w:t>
      </w:r>
      <w:proofErr w:type="gramStart"/>
      <w:r>
        <w:t>na</w:t>
      </w:r>
      <w:proofErr w:type="gramEnd"/>
      <w:r>
        <w:t xml:space="preserve"> n-iarratasóirí ar fáil ar iarraidh a luaithe a tugadh an próiseas agallaimh don fholúntas chun críche.</w:t>
      </w:r>
    </w:p>
    <w:p w:rsidR="00EF7F63" w:rsidRDefault="00EF7F63">
      <w:pPr>
        <w:pStyle w:val="BodyText"/>
        <w:spacing w:before="4"/>
        <w:rPr>
          <w:sz w:val="28"/>
        </w:rPr>
      </w:pPr>
    </w:p>
    <w:p w:rsidR="00EF7F63" w:rsidRDefault="000C4BC3">
      <w:pPr>
        <w:ind w:left="119"/>
        <w:rPr>
          <w:b/>
          <w:sz w:val="24"/>
        </w:rPr>
      </w:pPr>
      <w:bookmarkStart w:id="24" w:name="References:"/>
      <w:bookmarkEnd w:id="24"/>
      <w:r>
        <w:rPr>
          <w:b/>
          <w:bCs/>
          <w:sz w:val="24"/>
        </w:rPr>
        <w:t>Tagairtí:</w:t>
      </w:r>
    </w:p>
    <w:p w:rsidR="00EF7F63" w:rsidRDefault="00EF7F63">
      <w:pPr>
        <w:pStyle w:val="BodyText"/>
        <w:spacing w:before="3"/>
        <w:rPr>
          <w:b/>
          <w:sz w:val="31"/>
        </w:rPr>
      </w:pPr>
    </w:p>
    <w:p w:rsidR="00EF7F63" w:rsidRDefault="000C4BC3">
      <w:pPr>
        <w:pStyle w:val="BodyText"/>
        <w:spacing w:line="276" w:lineRule="auto"/>
        <w:ind w:left="119"/>
      </w:pPr>
      <w:r>
        <w:t>Cuid thábhachtach den phróiseas me</w:t>
      </w:r>
      <w:r>
        <w:t xml:space="preserve">asúnaithe iad teistiméireachtaí a sheiceáil mar gheall go gcabhróidh sé le heolas a </w:t>
      </w:r>
      <w:proofErr w:type="spellStart"/>
      <w:r>
        <w:t>bhailíochtú</w:t>
      </w:r>
      <w:proofErr w:type="spellEnd"/>
      <w:r>
        <w:t xml:space="preserve"> a fuarthas cheana féin, go ndéanfaidh sé measúnú ar </w:t>
      </w:r>
      <w:proofErr w:type="spellStart"/>
      <w:r>
        <w:t>iarfheidhmíocht</w:t>
      </w:r>
      <w:proofErr w:type="spellEnd"/>
      <w:r>
        <w:t xml:space="preserve"> agus go dtabharfaidh sé leid áirithe i dtaobh oiriúnachta agus d’fhéidearthacht amach anseo.</w:t>
      </w:r>
    </w:p>
    <w:p w:rsidR="00EF7F63" w:rsidRDefault="00EF7F63">
      <w:pPr>
        <w:pStyle w:val="BodyText"/>
        <w:spacing w:before="4"/>
        <w:rPr>
          <w:sz w:val="28"/>
        </w:rPr>
      </w:pPr>
    </w:p>
    <w:p w:rsidR="00EF7F63" w:rsidRDefault="000C4BC3">
      <w:pPr>
        <w:ind w:left="119"/>
        <w:rPr>
          <w:b/>
          <w:sz w:val="24"/>
        </w:rPr>
      </w:pPr>
      <w:bookmarkStart w:id="25" w:name="Offers_of_Employment:"/>
      <w:bookmarkEnd w:id="25"/>
      <w:r>
        <w:rPr>
          <w:b/>
          <w:bCs/>
          <w:sz w:val="24"/>
        </w:rPr>
        <w:t>Tairiscintí Fostaíochta:</w:t>
      </w:r>
    </w:p>
    <w:p w:rsidR="00EF7F63" w:rsidRDefault="00EF7F63">
      <w:pPr>
        <w:pStyle w:val="BodyText"/>
        <w:spacing w:before="5"/>
        <w:rPr>
          <w:b/>
          <w:sz w:val="31"/>
        </w:rPr>
      </w:pPr>
    </w:p>
    <w:p w:rsidR="00EF7F63" w:rsidRDefault="000C4BC3">
      <w:pPr>
        <w:pStyle w:val="BodyText"/>
        <w:spacing w:line="276" w:lineRule="auto"/>
        <w:ind w:left="119" w:right="628" w:hanging="10"/>
      </w:pPr>
      <w:r>
        <w:t xml:space="preserve">A luaithe a dhéanann Bord Roghnúcháin moladh do cheapachán leis </w:t>
      </w:r>
      <w:proofErr w:type="gramStart"/>
      <w:r>
        <w:t>an</w:t>
      </w:r>
      <w:proofErr w:type="gramEnd"/>
      <w:r>
        <w:t xml:space="preserve"> </w:t>
      </w:r>
      <w:proofErr w:type="spellStart"/>
      <w:r>
        <w:t>bPríomhfheidhmeannach</w:t>
      </w:r>
      <w:proofErr w:type="spellEnd"/>
      <w:r>
        <w:t xml:space="preserve">, déanfar tairiscint fostaíochta don iarratasóir rathúil/na hiarratasóirí rathúla. Is féidir iarratasóirí a bhaineann an </w:t>
      </w:r>
      <w:proofErr w:type="spellStart"/>
      <w:r>
        <w:t>scoithphointe</w:t>
      </w:r>
      <w:proofErr w:type="spellEnd"/>
      <w:r>
        <w:t xml:space="preserve"> amach nó a sháraíonn é ag agallam</w:t>
      </w:r>
      <w:r>
        <w:t>h a chur ar phainéal agus cuirfear sin in iúl dóibh tar éis an agallaimh agus déanfar breithniú orthu i dtaobh tairiscintí fostaíochta d’fholúntais sa phost céanna a fhógraítear do phoist chomhionanna nó ar leibhéal níos ísle.</w:t>
      </w:r>
    </w:p>
    <w:p w:rsidR="00EF7F63" w:rsidRDefault="00EF7F63">
      <w:pPr>
        <w:pStyle w:val="BodyText"/>
        <w:spacing w:before="4"/>
        <w:rPr>
          <w:sz w:val="28"/>
        </w:rPr>
      </w:pPr>
    </w:p>
    <w:p w:rsidR="00EF7F63" w:rsidRDefault="000C4BC3">
      <w:pPr>
        <w:pStyle w:val="BodyText"/>
        <w:spacing w:line="276" w:lineRule="auto"/>
        <w:ind w:left="119" w:right="628" w:hanging="10"/>
      </w:pPr>
      <w:proofErr w:type="gramStart"/>
      <w:r>
        <w:t>I gcás poist mhúinteoireachta, cruthaítear painéil don scoil/ionad ainmnithe aonair.</w:t>
      </w:r>
      <w:proofErr w:type="gramEnd"/>
      <w:r>
        <w:t xml:space="preserve"> Is féidir le BOO Chill Chainnigh agus Cheatharlach iarrthóirí a ghlacadh freisin ó phainéil a cruthaíodh d’fhostaíocht i scoileanna/ionaid eile in BOOCCC, faoi mar is cuí.</w:t>
      </w:r>
    </w:p>
    <w:p w:rsidR="00EF7F63" w:rsidRDefault="00EF7F63">
      <w:pPr>
        <w:pStyle w:val="BodyText"/>
        <w:spacing w:before="4"/>
        <w:rPr>
          <w:sz w:val="28"/>
        </w:rPr>
      </w:pPr>
    </w:p>
    <w:p w:rsidR="00EF7F63" w:rsidRDefault="000C4BC3">
      <w:pPr>
        <w:pStyle w:val="BodyText"/>
        <w:spacing w:line="276" w:lineRule="auto"/>
        <w:ind w:left="119" w:right="663" w:hanging="10"/>
      </w:pPr>
      <w:r>
        <w:t xml:space="preserve">I gcás Poist Bhreisoideachais agus Oiliúna, is féidir painéil a chruthú ó agallaimh ar féidir iad </w:t>
      </w:r>
      <w:proofErr w:type="gramStart"/>
      <w:r>
        <w:t>a</w:t>
      </w:r>
      <w:proofErr w:type="gramEnd"/>
      <w:r>
        <w:t xml:space="preserve"> úsáid i measc ár nIonad </w:t>
      </w:r>
      <w:proofErr w:type="spellStart"/>
      <w:r>
        <w:t>Breisoideachais</w:t>
      </w:r>
      <w:proofErr w:type="spellEnd"/>
      <w:r>
        <w:t xml:space="preserve"> agus Oiliúna iomlán. Fógrófar </w:t>
      </w:r>
      <w:proofErr w:type="gramStart"/>
      <w:r>
        <w:t>na</w:t>
      </w:r>
      <w:proofErr w:type="gramEnd"/>
      <w:r>
        <w:t xml:space="preserve"> téarmaí agus coinníollacha a bhaineann le gach post mar chuid den phróiseas lena </w:t>
      </w:r>
      <w:r>
        <w:t xml:space="preserve">líontar gach folúntas. Ní hé go ndéanfar tairiscint poist d’iarratasóir má chuirtear iad ar phainéal. Is ionann a bheidh saolré phainéil agus </w:t>
      </w:r>
      <w:proofErr w:type="gramStart"/>
      <w:r>
        <w:t>mar</w:t>
      </w:r>
      <w:proofErr w:type="gramEnd"/>
      <w:r>
        <w:t xml:space="preserve"> a dtugtar cuntas air ar an litir tar éis agallaimh. Ní dhéanfar tairiscintí fostaíochta ach má thugtar faoi sc</w:t>
      </w:r>
      <w:r>
        <w:t xml:space="preserve">rúdú leighis </w:t>
      </w:r>
      <w:proofErr w:type="spellStart"/>
      <w:r>
        <w:t>réamhfhostaíochta</w:t>
      </w:r>
      <w:proofErr w:type="spellEnd"/>
      <w:r>
        <w:t xml:space="preserve">, má éiríonn leis an iarratasóir sa </w:t>
      </w:r>
      <w:proofErr w:type="spellStart"/>
      <w:r>
        <w:t>Ghrinnfhiosrúchán</w:t>
      </w:r>
      <w:proofErr w:type="spellEnd"/>
      <w:r>
        <w:t xml:space="preserve"> a dhéantar orthu agus má sheoltar an cháipéisíocht go léir chuig an Roinn Acmhainní Daonna, scrollaí bunúla, tras-scríbhinní, </w:t>
      </w:r>
      <w:r>
        <w:lastRenderedPageBreak/>
        <w:t>clárúchán reatha leis an gComhairle Mhúinteoir</w:t>
      </w:r>
      <w:r>
        <w:t>eachta, teastais bhreithe etc. san áireamh.</w:t>
      </w:r>
    </w:p>
    <w:p w:rsidR="00EF7F63" w:rsidRDefault="00EF7F63">
      <w:pPr>
        <w:spacing w:line="276" w:lineRule="auto"/>
      </w:pPr>
    </w:p>
    <w:p w:rsidR="000C4BC3" w:rsidRDefault="000C4BC3">
      <w:pPr>
        <w:spacing w:line="276" w:lineRule="auto"/>
      </w:pPr>
    </w:p>
    <w:p w:rsidR="00EF7F63" w:rsidRDefault="000C4BC3">
      <w:pPr>
        <w:pStyle w:val="Heading1"/>
        <w:spacing w:before="38"/>
        <w:ind w:left="120"/>
      </w:pPr>
      <w:bookmarkStart w:id="26" w:name="Employment_of_Retirees_or_Employees_on_C"/>
      <w:bookmarkStart w:id="27" w:name="_bookmark6"/>
      <w:bookmarkEnd w:id="26"/>
      <w:bookmarkEnd w:id="27"/>
      <w:r>
        <w:rPr>
          <w:color w:val="365F91"/>
        </w:rPr>
        <w:t>Pinsinéirí nó Fostaithe ar Sosanna Gairme a Fhostú</w:t>
      </w:r>
    </w:p>
    <w:p w:rsidR="00EF7F63" w:rsidRDefault="00EF7F63">
      <w:pPr>
        <w:pStyle w:val="BodyText"/>
        <w:spacing w:before="2"/>
        <w:rPr>
          <w:b/>
          <w:sz w:val="23"/>
        </w:rPr>
      </w:pPr>
    </w:p>
    <w:p w:rsidR="00EF7F63" w:rsidRDefault="000C4BC3">
      <w:pPr>
        <w:pStyle w:val="BodyText"/>
        <w:spacing w:before="1" w:line="278" w:lineRule="auto"/>
        <w:ind w:left="119" w:hanging="10"/>
      </w:pPr>
      <w:r>
        <w:t xml:space="preserve">Ní féidir múinteoirí ar scor </w:t>
      </w:r>
      <w:proofErr w:type="gramStart"/>
      <w:r>
        <w:t>a</w:t>
      </w:r>
      <w:proofErr w:type="gramEnd"/>
      <w:r>
        <w:t xml:space="preserve"> fhostú seachas i gcúinsí an-teoranta ar mhaithe le cuspóirí ionadaithe i gcomhréir le rialacháin an RO.</w:t>
      </w:r>
    </w:p>
    <w:p w:rsidR="00EF7F63" w:rsidRDefault="00EF7F63">
      <w:pPr>
        <w:pStyle w:val="BodyText"/>
        <w:spacing w:before="3"/>
        <w:rPr>
          <w:sz w:val="28"/>
        </w:rPr>
      </w:pPr>
    </w:p>
    <w:p w:rsidR="00EF7F63" w:rsidRDefault="000C4BC3">
      <w:pPr>
        <w:pStyle w:val="BodyText"/>
        <w:spacing w:line="276" w:lineRule="auto"/>
        <w:ind w:left="119" w:right="628" w:hanging="10"/>
      </w:pPr>
      <w:r>
        <w:t xml:space="preserve">Is féidir </w:t>
      </w:r>
      <w:r>
        <w:t xml:space="preserve">le fostaí atá ar Sos Gairme ó fhostóir eile earnála poiblí iarratas a dhéanamh ar fholúntais le </w:t>
      </w:r>
      <w:proofErr w:type="gramStart"/>
      <w:r>
        <w:t>BOOCCC.</w:t>
      </w:r>
      <w:proofErr w:type="gramEnd"/>
      <w:r>
        <w:t xml:space="preserve"> Má éiríonn lena (h</w:t>
      </w:r>
      <w:proofErr w:type="gramStart"/>
      <w:r>
        <w:t>)iarratas</w:t>
      </w:r>
      <w:proofErr w:type="gramEnd"/>
      <w:r>
        <w:t>, caithfidh sé/sí éirí as a p(h)</w:t>
      </w:r>
      <w:proofErr w:type="spellStart"/>
      <w:r>
        <w:t>ost</w:t>
      </w:r>
      <w:proofErr w:type="spellEnd"/>
      <w:r>
        <w:t xml:space="preserve"> eile chun glacadh le fostaíocht le BOOCCC, i gcomhréir le rialacháin an RO a rialaíonn So</w:t>
      </w:r>
      <w:r>
        <w:t xml:space="preserve">sanna Gairme. </w:t>
      </w:r>
      <w:proofErr w:type="gramStart"/>
      <w:r>
        <w:t>D’fhéadfadh díolúintí áirithe a bheith i gceist.</w:t>
      </w:r>
      <w:proofErr w:type="gramEnd"/>
    </w:p>
    <w:p w:rsidR="00EF7F63" w:rsidRDefault="00EF7F63">
      <w:pPr>
        <w:pStyle w:val="BodyText"/>
      </w:pPr>
    </w:p>
    <w:p w:rsidR="00EF7F63" w:rsidRDefault="00EF7F63">
      <w:pPr>
        <w:pStyle w:val="BodyText"/>
        <w:spacing w:before="1"/>
        <w:rPr>
          <w:sz w:val="23"/>
        </w:rPr>
      </w:pPr>
    </w:p>
    <w:p w:rsidR="00EF7F63" w:rsidRDefault="000C4BC3">
      <w:pPr>
        <w:pStyle w:val="Heading1"/>
      </w:pPr>
      <w:bookmarkStart w:id="28" w:name="Promotion_Posts:"/>
      <w:bookmarkStart w:id="29" w:name="_bookmark7"/>
      <w:bookmarkEnd w:id="28"/>
      <w:bookmarkEnd w:id="29"/>
      <w:r>
        <w:rPr>
          <w:color w:val="365F91"/>
        </w:rPr>
        <w:t>Poist Ardaithe Céime:</w:t>
      </w:r>
    </w:p>
    <w:p w:rsidR="00EF7F63" w:rsidRDefault="00EF7F63">
      <w:pPr>
        <w:pStyle w:val="BodyText"/>
        <w:spacing w:before="4"/>
        <w:rPr>
          <w:b/>
          <w:sz w:val="23"/>
        </w:rPr>
      </w:pPr>
    </w:p>
    <w:p w:rsidR="00EF7F63" w:rsidRDefault="000C4BC3">
      <w:pPr>
        <w:pStyle w:val="BodyText"/>
        <w:spacing w:before="1" w:line="276" w:lineRule="auto"/>
        <w:ind w:left="119" w:hanging="10"/>
      </w:pPr>
      <w:r>
        <w:t xml:space="preserve">Fógrófar Poist Freagrachta go hinmheánach </w:t>
      </w:r>
      <w:proofErr w:type="gramStart"/>
      <w:r>
        <w:t>sa</w:t>
      </w:r>
      <w:proofErr w:type="gramEnd"/>
      <w:r>
        <w:t xml:space="preserve"> scoil ina dtagann an folúntas aníos, i gcomhréir le Treoirlínte na Roinne Oideachais.</w:t>
      </w:r>
    </w:p>
    <w:p w:rsidR="00EF7F63" w:rsidRDefault="00EF7F63">
      <w:pPr>
        <w:pStyle w:val="BodyText"/>
      </w:pPr>
    </w:p>
    <w:p w:rsidR="00EF7F63" w:rsidRDefault="00EF7F63">
      <w:pPr>
        <w:pStyle w:val="BodyText"/>
        <w:spacing w:before="2"/>
        <w:rPr>
          <w:sz w:val="23"/>
        </w:rPr>
      </w:pPr>
    </w:p>
    <w:p w:rsidR="00EF7F63" w:rsidRDefault="000C4BC3">
      <w:pPr>
        <w:pStyle w:val="Heading1"/>
      </w:pPr>
      <w:bookmarkStart w:id="30" w:name="Administrative_Posts:"/>
      <w:bookmarkStart w:id="31" w:name="_bookmark8"/>
      <w:bookmarkEnd w:id="30"/>
      <w:bookmarkEnd w:id="31"/>
      <w:r>
        <w:rPr>
          <w:color w:val="365F91"/>
        </w:rPr>
        <w:t>Poist Riaracháin:</w:t>
      </w:r>
    </w:p>
    <w:p w:rsidR="00EF7F63" w:rsidRDefault="00EF7F63">
      <w:pPr>
        <w:pStyle w:val="BodyText"/>
        <w:spacing w:before="5"/>
        <w:rPr>
          <w:b/>
          <w:sz w:val="23"/>
        </w:rPr>
      </w:pPr>
    </w:p>
    <w:p w:rsidR="00EF7F63" w:rsidRDefault="000C4BC3">
      <w:pPr>
        <w:pStyle w:val="BodyText"/>
        <w:ind w:left="110"/>
      </w:pPr>
      <w:r>
        <w:t>Fógrófar Poist Riaracháin</w:t>
      </w:r>
      <w:r>
        <w:rPr>
          <w:b/>
          <w:bCs/>
        </w:rPr>
        <w:t xml:space="preserve"> </w:t>
      </w:r>
      <w:r>
        <w:t xml:space="preserve">i gcomhréir le Treoirlínte </w:t>
      </w:r>
      <w:proofErr w:type="gramStart"/>
      <w:r>
        <w:t>na</w:t>
      </w:r>
      <w:proofErr w:type="gramEnd"/>
      <w:r>
        <w:t xml:space="preserve"> Roinne Oideachais.</w:t>
      </w:r>
    </w:p>
    <w:p w:rsidR="00EF7F63" w:rsidRDefault="00EF7F63">
      <w:pPr>
        <w:pStyle w:val="BodyText"/>
      </w:pPr>
    </w:p>
    <w:p w:rsidR="00EF7F63" w:rsidRDefault="00EF7F63">
      <w:pPr>
        <w:pStyle w:val="BodyText"/>
        <w:spacing w:before="11"/>
        <w:rPr>
          <w:sz w:val="26"/>
        </w:rPr>
      </w:pPr>
    </w:p>
    <w:p w:rsidR="00EF7F63" w:rsidRDefault="000C4BC3">
      <w:pPr>
        <w:pStyle w:val="Heading1"/>
      </w:pPr>
      <w:bookmarkStart w:id="32" w:name="Applicant_Obligations:"/>
      <w:bookmarkStart w:id="33" w:name="_bookmark9"/>
      <w:bookmarkEnd w:id="32"/>
      <w:bookmarkEnd w:id="33"/>
      <w:r>
        <w:rPr>
          <w:color w:val="365F91"/>
        </w:rPr>
        <w:t>Oibleagáidí ar Iarratasóirí:</w:t>
      </w:r>
    </w:p>
    <w:p w:rsidR="00EF7F63" w:rsidRDefault="00EF7F63">
      <w:pPr>
        <w:pStyle w:val="BodyText"/>
        <w:spacing w:before="2"/>
        <w:rPr>
          <w:b/>
          <w:sz w:val="23"/>
        </w:rPr>
      </w:pPr>
    </w:p>
    <w:p w:rsidR="00EF7F63" w:rsidRDefault="000C4BC3">
      <w:pPr>
        <w:pStyle w:val="BodyText"/>
        <w:spacing w:before="1" w:line="276" w:lineRule="auto"/>
        <w:ind w:left="119" w:right="628" w:hanging="10"/>
      </w:pPr>
      <w:r>
        <w:t xml:space="preserve">Caithfidh daoine a dhéanann iarratas ar na poist go léir in BOOCCC a chinntiú go bhfuil an t- go léir mar chuid den phróiseas earcaíochta agus </w:t>
      </w:r>
      <w:proofErr w:type="spellStart"/>
      <w:r>
        <w:t>roghnú</w:t>
      </w:r>
      <w:r>
        <w:t>cháin</w:t>
      </w:r>
      <w:proofErr w:type="spellEnd"/>
      <w:r>
        <w:t xml:space="preserve"> fíor agus cruinn chomh fada agus is eol dóibh agus nach mbíonn aon easnaimh ábhartha ann. D’fhéadfadh dícháiliú bheith mar thoradh ar iarrachtaí chun stocaireacht a dhéanamh nó ar chur isteach ar nó baint den phróiseas ar bhealach ar bith.</w:t>
      </w:r>
    </w:p>
    <w:p w:rsidR="00EF7F63" w:rsidRDefault="00EF7F63">
      <w:pPr>
        <w:pStyle w:val="BodyText"/>
        <w:spacing w:before="4"/>
        <w:rPr>
          <w:sz w:val="28"/>
        </w:rPr>
      </w:pPr>
    </w:p>
    <w:p w:rsidR="00EF7F63" w:rsidRDefault="000C4BC3">
      <w:pPr>
        <w:pStyle w:val="BodyText"/>
        <w:spacing w:line="276" w:lineRule="auto"/>
        <w:ind w:left="119" w:right="593" w:hanging="10"/>
      </w:pPr>
      <w:proofErr w:type="gramStart"/>
      <w:r>
        <w:t>Braithean</w:t>
      </w:r>
      <w:r>
        <w:t>n aon tairiscint ceapacháin ar fhíorú an eolais a sholáthraítear.</w:t>
      </w:r>
      <w:proofErr w:type="gramEnd"/>
      <w:r>
        <w:t xml:space="preserve"> Tugann iarratasóirí a dtoiliú go ndéanfaidh BOOCCC </w:t>
      </w:r>
      <w:bookmarkStart w:id="34" w:name="_GoBack"/>
      <w:bookmarkEnd w:id="34"/>
      <w:r>
        <w:t xml:space="preserve">fiosrúcháin réasúnta faoi mar a mheasann sé is cuí maidir </w:t>
      </w:r>
      <w:proofErr w:type="gramStart"/>
      <w:r>
        <w:t>lena</w:t>
      </w:r>
      <w:proofErr w:type="gramEnd"/>
      <w:r>
        <w:t xml:space="preserve"> n-iarratas. Glacann iarratasóirí leis, má thosaíonn siad fostaíocht, go mbe</w:t>
      </w:r>
      <w:r>
        <w:t xml:space="preserve">idh BOOCCC i dteideal deireadh a chur </w:t>
      </w:r>
      <w:proofErr w:type="gramStart"/>
      <w:r>
        <w:t>lena</w:t>
      </w:r>
      <w:proofErr w:type="gramEnd"/>
      <w:r>
        <w:t xml:space="preserve"> gconradh gan fhógra nó an tairiscint fostaíochta a aistarraingt má tá an t-eolas ina n-iarratas bréagach nó míchruinn nó má bhíonn easnaimh ábhartha ann. Baineann seo chomh maith le haon cheistneoir/fhoirmeacha le</w:t>
      </w:r>
      <w:r>
        <w:t>ighis a d’fhéadfadh iarratasóirí a fhreagairt/a líonadh.</w:t>
      </w:r>
    </w:p>
    <w:p w:rsidR="00EF7F63" w:rsidRDefault="00EF7F63">
      <w:pPr>
        <w:pStyle w:val="BodyText"/>
      </w:pPr>
    </w:p>
    <w:p w:rsidR="00EF7F63" w:rsidRDefault="00EF7F63">
      <w:pPr>
        <w:pStyle w:val="BodyText"/>
        <w:spacing w:before="11"/>
        <w:rPr>
          <w:sz w:val="23"/>
        </w:rPr>
      </w:pPr>
    </w:p>
    <w:p w:rsidR="00EF7F63" w:rsidRDefault="000C4BC3">
      <w:pPr>
        <w:pStyle w:val="Heading1"/>
      </w:pPr>
      <w:bookmarkStart w:id="35" w:name="Data_Protection:"/>
      <w:bookmarkStart w:id="36" w:name="_bookmark10"/>
      <w:bookmarkEnd w:id="35"/>
      <w:bookmarkEnd w:id="36"/>
      <w:r>
        <w:rPr>
          <w:color w:val="365F91"/>
        </w:rPr>
        <w:t>Cosaint Sonraí:</w:t>
      </w:r>
    </w:p>
    <w:p w:rsidR="00EF7F63" w:rsidRDefault="00EF7F63">
      <w:pPr>
        <w:pStyle w:val="BodyText"/>
        <w:spacing w:before="2"/>
        <w:rPr>
          <w:b/>
          <w:sz w:val="23"/>
        </w:rPr>
      </w:pPr>
    </w:p>
    <w:p w:rsidR="00EF7F63" w:rsidRDefault="000C4BC3">
      <w:pPr>
        <w:pStyle w:val="BodyText"/>
        <w:spacing w:line="276" w:lineRule="auto"/>
        <w:ind w:left="119" w:right="777" w:hanging="10"/>
        <w:jc w:val="both"/>
      </w:pPr>
      <w:r>
        <w:t xml:space="preserve">Teastaíonn eolas a chuirtear ar fáil i gcaitheamh </w:t>
      </w:r>
      <w:proofErr w:type="gramStart"/>
      <w:r>
        <w:t>an</w:t>
      </w:r>
      <w:proofErr w:type="gramEnd"/>
      <w:r>
        <w:t xml:space="preserve"> phróisis earcaíochta agus </w:t>
      </w:r>
      <w:proofErr w:type="spellStart"/>
      <w:r>
        <w:t>roghnúcháin</w:t>
      </w:r>
      <w:proofErr w:type="spellEnd"/>
      <w:r>
        <w:t xml:space="preserve"> ar mhaithe le d’iarratas ar cheapachán a mheasúnú. Próiseálfar sonraí pearsanta n-iarrata</w:t>
      </w:r>
      <w:r>
        <w:t xml:space="preserve">sóirí uile i gcomhréir leis </w:t>
      </w:r>
      <w:proofErr w:type="gramStart"/>
      <w:r>
        <w:t>na</w:t>
      </w:r>
      <w:proofErr w:type="gramEnd"/>
      <w:r>
        <w:t xml:space="preserve"> hAchtanna um Chosaint Sonraí, 1988-2003.</w:t>
      </w:r>
    </w:p>
    <w:p w:rsidR="00EF7F63" w:rsidRDefault="00EF7F63">
      <w:pPr>
        <w:spacing w:line="276" w:lineRule="auto"/>
        <w:jc w:val="both"/>
        <w:sectPr w:rsidR="00EF7F63">
          <w:pgSz w:w="11920" w:h="16850"/>
          <w:pgMar w:top="1400" w:right="960" w:bottom="280" w:left="1320" w:header="720" w:footer="720" w:gutter="0"/>
          <w:cols w:space="720"/>
        </w:sectPr>
      </w:pPr>
    </w:p>
    <w:p w:rsidR="00EF7F63" w:rsidRDefault="000C4BC3">
      <w:pPr>
        <w:pStyle w:val="BodyText"/>
        <w:spacing w:before="38" w:line="276" w:lineRule="auto"/>
        <w:ind w:left="119" w:right="672" w:firstLine="14"/>
      </w:pPr>
      <w:r>
        <w:lastRenderedPageBreak/>
        <w:t xml:space="preserve">Déanfaidh BOOCCC </w:t>
      </w:r>
      <w:proofErr w:type="gramStart"/>
      <w:r>
        <w:t>an</w:t>
      </w:r>
      <w:proofErr w:type="gramEnd"/>
      <w:r>
        <w:t xml:space="preserve"> t-eolas a sholáthair iarratasóirí a choimeád agus a chosaint ar bhealach slán agus cothrom agus i gcomhlíonadh ár n-oibleagáidí faoin reachtaíocht um Chosaint Sonraí. Ní úsáidfear iad ach ar mhaithe le cuspóirí a bhaineann </w:t>
      </w:r>
      <w:proofErr w:type="gramStart"/>
      <w:r>
        <w:t>lena</w:t>
      </w:r>
      <w:proofErr w:type="gramEnd"/>
      <w:r>
        <w:t xml:space="preserve"> n-iarrat</w:t>
      </w:r>
      <w:r>
        <w:t>as poist a riar agus ní roinnfear iad le tríú páirtithe ach nuair is gá, ar mhaithe lena n-iarratais a phróiseáil, ar mhaithe le cuspóirí iniúchta nó nuair atá orainn amhlaidh a dhéanamh de réir oibriú an dlí.</w:t>
      </w:r>
    </w:p>
    <w:p w:rsidR="00EF7F63" w:rsidRDefault="00EF7F63">
      <w:pPr>
        <w:pStyle w:val="BodyText"/>
        <w:spacing w:before="4"/>
        <w:rPr>
          <w:sz w:val="28"/>
        </w:rPr>
      </w:pPr>
    </w:p>
    <w:p w:rsidR="00EF7F63" w:rsidRDefault="000C4BC3">
      <w:pPr>
        <w:ind w:left="119"/>
        <w:rPr>
          <w:sz w:val="24"/>
        </w:rPr>
      </w:pPr>
      <w:r>
        <w:rPr>
          <w:b/>
          <w:bCs/>
          <w:sz w:val="24"/>
        </w:rPr>
        <w:t>Taifid a Choimeád:</w:t>
      </w:r>
    </w:p>
    <w:p w:rsidR="00EF7F63" w:rsidRDefault="000C4BC3">
      <w:pPr>
        <w:pStyle w:val="BodyText"/>
        <w:spacing w:before="43" w:line="276" w:lineRule="auto"/>
        <w:ind w:left="119" w:right="628" w:hanging="10"/>
      </w:pPr>
      <w:r>
        <w:t xml:space="preserve">Coimeádfaidh </w:t>
      </w:r>
      <w:proofErr w:type="gramStart"/>
      <w:r>
        <w:t>an</w:t>
      </w:r>
      <w:proofErr w:type="gramEnd"/>
      <w:r>
        <w:t xml:space="preserve"> Roinn Acmh</w:t>
      </w:r>
      <w:r>
        <w:t xml:space="preserve">ainní Daonna (AD) na taifid go léir taifid a bhaineann le hearcaíocht agus roghnú sna hoifigí Riaracháin, tar éis gur críochnaíodh an próiseas earcaíochta. Coimeádfar taifid a bhaineann leis an bpróiseas earcaíochta, iad siúd </w:t>
      </w:r>
      <w:proofErr w:type="gramStart"/>
      <w:r>
        <w:t>ina</w:t>
      </w:r>
      <w:proofErr w:type="gramEnd"/>
      <w:r>
        <w:t xml:space="preserve"> measc de chuid iarratasóir</w:t>
      </w:r>
      <w:r>
        <w:t xml:space="preserve">í </w:t>
      </w:r>
      <w:proofErr w:type="spellStart"/>
      <w:r>
        <w:t>neamhrathúla</w:t>
      </w:r>
      <w:proofErr w:type="spellEnd"/>
      <w:r>
        <w:t>, ar feadh 18 mí, agus millfear iad ina dhiaidh sin go rúnda.</w:t>
      </w:r>
    </w:p>
    <w:p w:rsidR="00EF7F63" w:rsidRDefault="000C4BC3">
      <w:pPr>
        <w:pStyle w:val="BodyText"/>
        <w:spacing w:before="2" w:line="276" w:lineRule="auto"/>
        <w:ind w:left="119" w:right="628"/>
      </w:pPr>
      <w:r>
        <w:t>Seolfar iarratais gan iarraidh ar ais chuig an iarratasóir mar gheall go bhfógraítear gach post go poiblí. Coimeádfar taifid d’iarratasóirí rathúla ar phoist mhúinteoireachta ar fe</w:t>
      </w:r>
      <w:r>
        <w:t xml:space="preserve">adh fhad </w:t>
      </w:r>
      <w:proofErr w:type="gramStart"/>
      <w:r>
        <w:t>na</w:t>
      </w:r>
      <w:proofErr w:type="gramEnd"/>
      <w:r>
        <w:t xml:space="preserve"> fostaíochta móide 7 mbliana agus millfear iad go rúnda ina dhiaidh sin. Coimeádfar </w:t>
      </w:r>
      <w:proofErr w:type="gramStart"/>
      <w:r>
        <w:t>na</w:t>
      </w:r>
      <w:proofErr w:type="gramEnd"/>
      <w:r>
        <w:t xml:space="preserve"> taifid go léir a bhaineann le hearcaíocht agus roghnú go slán.</w:t>
      </w:r>
    </w:p>
    <w:p w:rsidR="00EF7F63" w:rsidRDefault="00EF7F63">
      <w:pPr>
        <w:pStyle w:val="BodyText"/>
      </w:pPr>
    </w:p>
    <w:p w:rsidR="00EF7F63" w:rsidRDefault="00EF7F63">
      <w:pPr>
        <w:pStyle w:val="BodyText"/>
        <w:spacing w:before="3"/>
        <w:rPr>
          <w:sz w:val="23"/>
        </w:rPr>
      </w:pPr>
    </w:p>
    <w:p w:rsidR="00EF7F63" w:rsidRDefault="000C4BC3">
      <w:pPr>
        <w:pStyle w:val="Heading1"/>
      </w:pPr>
      <w:bookmarkStart w:id="37" w:name="Review:"/>
      <w:bookmarkStart w:id="38" w:name="_bookmark11"/>
      <w:bookmarkEnd w:id="37"/>
      <w:bookmarkEnd w:id="38"/>
      <w:r>
        <w:rPr>
          <w:color w:val="365F91"/>
        </w:rPr>
        <w:t>Athbhreithniú:</w:t>
      </w:r>
    </w:p>
    <w:p w:rsidR="00EF7F63" w:rsidRDefault="00EF7F63">
      <w:pPr>
        <w:pStyle w:val="BodyText"/>
        <w:spacing w:before="2"/>
        <w:rPr>
          <w:b/>
          <w:sz w:val="23"/>
        </w:rPr>
      </w:pPr>
    </w:p>
    <w:p w:rsidR="00EF7F63" w:rsidRDefault="000C4BC3">
      <w:pPr>
        <w:pStyle w:val="BodyText"/>
        <w:spacing w:line="278" w:lineRule="auto"/>
        <w:ind w:left="119" w:right="628" w:hanging="10"/>
      </w:pPr>
      <w:r>
        <w:t>Déanfar athbhreithniú ar an mbeartas seo i gcomhréir le riachtanais eagraíoch</w:t>
      </w:r>
      <w:r>
        <w:t>ta agus/nó nuair is gá amhlaidh a dhéanamh mar gheall ar athruithe ar rialacháin an RO, reachtaíocht nó cásanna eile den saghas sin.</w:t>
      </w:r>
    </w:p>
    <w:p w:rsidR="00EF7F63" w:rsidRDefault="00EF7F63">
      <w:pPr>
        <w:spacing w:line="278" w:lineRule="auto"/>
        <w:sectPr w:rsidR="00EF7F63">
          <w:pgSz w:w="11920" w:h="16850"/>
          <w:pgMar w:top="1400" w:right="960" w:bottom="280" w:left="1320" w:header="720" w:footer="720" w:gutter="0"/>
          <w:cols w:space="720"/>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422"/>
        <w:gridCol w:w="2554"/>
        <w:gridCol w:w="2156"/>
      </w:tblGrid>
      <w:tr w:rsidR="00EF7F63">
        <w:trPr>
          <w:trHeight w:val="498"/>
        </w:trPr>
        <w:tc>
          <w:tcPr>
            <w:tcW w:w="9388" w:type="dxa"/>
            <w:gridSpan w:val="4"/>
            <w:shd w:val="clear" w:color="auto" w:fill="B8CCE3"/>
          </w:tcPr>
          <w:p w:rsidR="00EF7F63" w:rsidRDefault="000C4BC3">
            <w:pPr>
              <w:pStyle w:val="TableParagraph"/>
              <w:spacing w:before="30"/>
              <w:ind w:left="3595" w:right="3575"/>
              <w:jc w:val="center"/>
              <w:rPr>
                <w:b/>
              </w:rPr>
            </w:pPr>
            <w:r>
              <w:rPr>
                <w:b/>
                <w:bCs/>
              </w:rPr>
              <w:lastRenderedPageBreak/>
              <w:t>AINM BHEARTAS BOOCCC:</w:t>
            </w:r>
          </w:p>
        </w:tc>
      </w:tr>
      <w:tr w:rsidR="00EF7F63">
        <w:trPr>
          <w:trHeight w:val="621"/>
        </w:trPr>
        <w:tc>
          <w:tcPr>
            <w:tcW w:w="9388" w:type="dxa"/>
            <w:gridSpan w:val="4"/>
          </w:tcPr>
          <w:p w:rsidR="00EF7F63" w:rsidRDefault="000C4BC3">
            <w:pPr>
              <w:pStyle w:val="TableParagraph"/>
              <w:spacing w:line="265" w:lineRule="exact"/>
              <w:ind w:left="3585" w:right="3579"/>
              <w:jc w:val="center"/>
              <w:rPr>
                <w:b/>
              </w:rPr>
            </w:pPr>
            <w:r>
              <w:rPr>
                <w:b/>
                <w:bCs/>
              </w:rPr>
              <w:t>Beartas Earcaíochta</w:t>
            </w:r>
          </w:p>
        </w:tc>
      </w:tr>
      <w:tr w:rsidR="00EF7F63">
        <w:trPr>
          <w:trHeight w:val="700"/>
        </w:trPr>
        <w:tc>
          <w:tcPr>
            <w:tcW w:w="9388" w:type="dxa"/>
            <w:gridSpan w:val="4"/>
            <w:tcBorders>
              <w:left w:val="nil"/>
              <w:right w:val="nil"/>
            </w:tcBorders>
          </w:tcPr>
          <w:p w:rsidR="00EF7F63" w:rsidRDefault="00EF7F63">
            <w:pPr>
              <w:pStyle w:val="TableParagraph"/>
              <w:ind w:left="0"/>
              <w:rPr>
                <w:rFonts w:ascii="Times New Roman"/>
              </w:rPr>
            </w:pPr>
          </w:p>
        </w:tc>
      </w:tr>
      <w:tr w:rsidR="00EF7F63">
        <w:trPr>
          <w:trHeight w:val="510"/>
        </w:trPr>
        <w:tc>
          <w:tcPr>
            <w:tcW w:w="9388" w:type="dxa"/>
            <w:gridSpan w:val="4"/>
            <w:shd w:val="clear" w:color="auto" w:fill="B8CCE3"/>
          </w:tcPr>
          <w:p w:rsidR="00EF7F63" w:rsidRDefault="000C4BC3">
            <w:pPr>
              <w:pStyle w:val="TableParagraph"/>
              <w:spacing w:before="44"/>
              <w:ind w:left="3595" w:right="3579"/>
              <w:jc w:val="center"/>
              <w:rPr>
                <w:b/>
              </w:rPr>
            </w:pPr>
            <w:r>
              <w:rPr>
                <w:b/>
                <w:bCs/>
              </w:rPr>
              <w:t>BILEOG RIALAITHE BEARTAIS</w:t>
            </w:r>
          </w:p>
        </w:tc>
      </w:tr>
      <w:tr w:rsidR="00EF7F63">
        <w:trPr>
          <w:trHeight w:val="784"/>
        </w:trPr>
        <w:tc>
          <w:tcPr>
            <w:tcW w:w="2256" w:type="dxa"/>
            <w:shd w:val="clear" w:color="auto" w:fill="DAEDF3"/>
          </w:tcPr>
          <w:p w:rsidR="00EF7F63" w:rsidRDefault="000C4BC3">
            <w:pPr>
              <w:pStyle w:val="TableParagraph"/>
              <w:spacing w:before="16" w:line="271" w:lineRule="auto"/>
              <w:ind w:right="247"/>
              <w:rPr>
                <w:b/>
              </w:rPr>
            </w:pPr>
            <w:r>
              <w:rPr>
                <w:b/>
                <w:bCs/>
              </w:rPr>
              <w:t>Uimhir thagartha na cáipéise</w:t>
            </w:r>
          </w:p>
        </w:tc>
        <w:tc>
          <w:tcPr>
            <w:tcW w:w="2422" w:type="dxa"/>
          </w:tcPr>
          <w:p w:rsidR="00EF7F63" w:rsidRDefault="000C4BC3">
            <w:pPr>
              <w:pStyle w:val="TableParagraph"/>
              <w:spacing w:before="150"/>
            </w:pPr>
            <w:r>
              <w:t>1</w:t>
            </w:r>
          </w:p>
        </w:tc>
        <w:tc>
          <w:tcPr>
            <w:tcW w:w="2554" w:type="dxa"/>
            <w:shd w:val="clear" w:color="auto" w:fill="DAEDF3"/>
          </w:tcPr>
          <w:p w:rsidR="00EF7F63" w:rsidRDefault="000C4BC3">
            <w:pPr>
              <w:pStyle w:val="TableParagraph"/>
              <w:spacing w:before="150"/>
              <w:rPr>
                <w:b/>
              </w:rPr>
            </w:pPr>
            <w:r>
              <w:rPr>
                <w:b/>
                <w:bCs/>
              </w:rPr>
              <w:t>Cáipéis arna tionscnamh ag</w:t>
            </w:r>
          </w:p>
        </w:tc>
        <w:tc>
          <w:tcPr>
            <w:tcW w:w="2156" w:type="dxa"/>
          </w:tcPr>
          <w:p w:rsidR="00EF7F63" w:rsidRDefault="000C4BC3">
            <w:pPr>
              <w:pStyle w:val="TableParagraph"/>
              <w:spacing w:before="150"/>
              <w:ind w:left="111"/>
            </w:pPr>
            <w:r>
              <w:t>Acmhainní Daonna</w:t>
            </w:r>
          </w:p>
        </w:tc>
      </w:tr>
      <w:tr w:rsidR="00EF7F63">
        <w:trPr>
          <w:trHeight w:val="1072"/>
        </w:trPr>
        <w:tc>
          <w:tcPr>
            <w:tcW w:w="2256" w:type="dxa"/>
            <w:shd w:val="clear" w:color="auto" w:fill="DAEDF3"/>
          </w:tcPr>
          <w:p w:rsidR="00EF7F63" w:rsidRDefault="00EF7F63">
            <w:pPr>
              <w:pStyle w:val="TableParagraph"/>
              <w:ind w:left="0"/>
            </w:pPr>
          </w:p>
          <w:p w:rsidR="00EF7F63" w:rsidRDefault="000C4BC3">
            <w:pPr>
              <w:pStyle w:val="TableParagraph"/>
              <w:spacing w:before="193"/>
              <w:rPr>
                <w:b/>
              </w:rPr>
            </w:pPr>
            <w:r>
              <w:rPr>
                <w:b/>
                <w:bCs/>
              </w:rPr>
              <w:t>Uimhir an leasaithe</w:t>
            </w:r>
          </w:p>
        </w:tc>
        <w:tc>
          <w:tcPr>
            <w:tcW w:w="2422" w:type="dxa"/>
          </w:tcPr>
          <w:p w:rsidR="00EF7F63" w:rsidRDefault="00EF7F63">
            <w:pPr>
              <w:pStyle w:val="TableParagraph"/>
              <w:ind w:left="0"/>
              <w:rPr>
                <w:rFonts w:ascii="Times New Roman"/>
              </w:rPr>
            </w:pPr>
          </w:p>
        </w:tc>
        <w:tc>
          <w:tcPr>
            <w:tcW w:w="2554" w:type="dxa"/>
            <w:shd w:val="clear" w:color="auto" w:fill="DAEDF3"/>
          </w:tcPr>
          <w:p w:rsidR="00EF7F63" w:rsidRDefault="00EF7F63">
            <w:pPr>
              <w:pStyle w:val="TableParagraph"/>
              <w:ind w:left="0"/>
            </w:pPr>
          </w:p>
          <w:p w:rsidR="00EF7F63" w:rsidRDefault="000C4BC3">
            <w:pPr>
              <w:pStyle w:val="TableParagraph"/>
              <w:spacing w:before="193"/>
              <w:rPr>
                <w:b/>
              </w:rPr>
            </w:pPr>
            <w:r>
              <w:rPr>
                <w:b/>
                <w:bCs/>
              </w:rPr>
              <w:t>Cáipéis arna dréachtú ag</w:t>
            </w:r>
          </w:p>
        </w:tc>
        <w:tc>
          <w:tcPr>
            <w:tcW w:w="2156" w:type="dxa"/>
          </w:tcPr>
          <w:p w:rsidR="00EF7F63" w:rsidRDefault="000C4BC3">
            <w:pPr>
              <w:pStyle w:val="TableParagraph"/>
              <w:spacing w:line="265" w:lineRule="exact"/>
              <w:ind w:left="111"/>
            </w:pPr>
            <w:r>
              <w:t>Christine McGrath</w:t>
            </w:r>
          </w:p>
        </w:tc>
      </w:tr>
      <w:tr w:rsidR="00EF7F63">
        <w:trPr>
          <w:trHeight w:val="782"/>
        </w:trPr>
        <w:tc>
          <w:tcPr>
            <w:tcW w:w="2256" w:type="dxa"/>
            <w:shd w:val="clear" w:color="auto" w:fill="DAEDF3"/>
          </w:tcPr>
          <w:p w:rsidR="00EF7F63" w:rsidRDefault="000C4BC3">
            <w:pPr>
              <w:pStyle w:val="TableParagraph"/>
              <w:spacing w:before="16" w:line="268" w:lineRule="auto"/>
              <w:ind w:right="275"/>
              <w:rPr>
                <w:b/>
              </w:rPr>
            </w:pPr>
            <w:r>
              <w:rPr>
                <w:b/>
                <w:bCs/>
              </w:rPr>
              <w:t>Cáipéis arna hathbhreithniú ag</w:t>
            </w:r>
          </w:p>
        </w:tc>
        <w:tc>
          <w:tcPr>
            <w:tcW w:w="2422" w:type="dxa"/>
          </w:tcPr>
          <w:p w:rsidR="00EF7F63" w:rsidRDefault="000C4BC3">
            <w:pPr>
              <w:pStyle w:val="TableParagraph"/>
              <w:spacing w:before="148"/>
              <w:ind w:left="4"/>
            </w:pPr>
            <w:proofErr w:type="spellStart"/>
            <w:r>
              <w:t>EMT</w:t>
            </w:r>
            <w:proofErr w:type="spellEnd"/>
          </w:p>
        </w:tc>
        <w:tc>
          <w:tcPr>
            <w:tcW w:w="2554" w:type="dxa"/>
            <w:shd w:val="clear" w:color="auto" w:fill="DAEDF3"/>
          </w:tcPr>
          <w:p w:rsidR="00EF7F63" w:rsidRDefault="000C4BC3">
            <w:pPr>
              <w:pStyle w:val="TableParagraph"/>
              <w:spacing w:before="148"/>
              <w:rPr>
                <w:b/>
              </w:rPr>
            </w:pPr>
            <w:r>
              <w:rPr>
                <w:b/>
                <w:bCs/>
              </w:rPr>
              <w:t>Beartas tugtha faoi deara ag an mBord</w:t>
            </w:r>
          </w:p>
        </w:tc>
        <w:tc>
          <w:tcPr>
            <w:tcW w:w="2156" w:type="dxa"/>
          </w:tcPr>
          <w:p w:rsidR="00EF7F63" w:rsidRDefault="000C4BC3">
            <w:pPr>
              <w:pStyle w:val="TableParagraph"/>
              <w:spacing w:before="13"/>
              <w:ind w:left="111"/>
            </w:pPr>
            <w:r>
              <w:t>18/01/2022</w:t>
            </w:r>
          </w:p>
        </w:tc>
      </w:tr>
      <w:tr w:rsidR="00EF7F63">
        <w:trPr>
          <w:trHeight w:val="784"/>
        </w:trPr>
        <w:tc>
          <w:tcPr>
            <w:tcW w:w="2256" w:type="dxa"/>
            <w:shd w:val="clear" w:color="auto" w:fill="DAEDF3"/>
          </w:tcPr>
          <w:p w:rsidR="00EF7F63" w:rsidRDefault="00EF7F63">
            <w:pPr>
              <w:pStyle w:val="TableParagraph"/>
              <w:ind w:left="0"/>
              <w:rPr>
                <w:rFonts w:ascii="Times New Roman"/>
              </w:rPr>
            </w:pPr>
          </w:p>
        </w:tc>
        <w:tc>
          <w:tcPr>
            <w:tcW w:w="2422" w:type="dxa"/>
          </w:tcPr>
          <w:p w:rsidR="00EF7F63" w:rsidRDefault="00EF7F63">
            <w:pPr>
              <w:pStyle w:val="TableParagraph"/>
              <w:ind w:left="0"/>
              <w:rPr>
                <w:rFonts w:ascii="Times New Roman"/>
              </w:rPr>
            </w:pPr>
          </w:p>
        </w:tc>
        <w:tc>
          <w:tcPr>
            <w:tcW w:w="2554" w:type="dxa"/>
            <w:shd w:val="clear" w:color="auto" w:fill="DAEDF3"/>
          </w:tcPr>
          <w:p w:rsidR="00EF7F63" w:rsidRDefault="000C4BC3">
            <w:pPr>
              <w:pStyle w:val="TableParagraph"/>
              <w:spacing w:before="16" w:line="271" w:lineRule="auto"/>
              <w:ind w:right="1010"/>
              <w:rPr>
                <w:b/>
              </w:rPr>
            </w:pPr>
            <w:r>
              <w:rPr>
                <w:b/>
                <w:bCs/>
              </w:rPr>
              <w:t>An dáta a cuireadh an cháipéis i bhfeidhm</w:t>
            </w:r>
          </w:p>
        </w:tc>
        <w:tc>
          <w:tcPr>
            <w:tcW w:w="2156" w:type="dxa"/>
          </w:tcPr>
          <w:p w:rsidR="00EF7F63" w:rsidRDefault="000C4BC3">
            <w:pPr>
              <w:pStyle w:val="TableParagraph"/>
              <w:spacing w:before="150"/>
              <w:ind w:left="111"/>
            </w:pPr>
            <w:r>
              <w:t>18/01/2021</w:t>
            </w:r>
          </w:p>
        </w:tc>
      </w:tr>
      <w:tr w:rsidR="00EF7F63">
        <w:trPr>
          <w:trHeight w:val="784"/>
        </w:trPr>
        <w:tc>
          <w:tcPr>
            <w:tcW w:w="2256" w:type="dxa"/>
            <w:shd w:val="clear" w:color="auto" w:fill="DAEDF3"/>
          </w:tcPr>
          <w:p w:rsidR="00EF7F63" w:rsidRDefault="000C4BC3">
            <w:pPr>
              <w:pStyle w:val="TableParagraph"/>
              <w:spacing w:before="16" w:line="271" w:lineRule="auto"/>
              <w:ind w:right="641"/>
              <w:rPr>
                <w:b/>
              </w:rPr>
            </w:pPr>
            <w:r>
              <w:rPr>
                <w:b/>
                <w:bCs/>
              </w:rPr>
              <w:t>An tréimhse athbhreithnithe a sannadh</w:t>
            </w:r>
          </w:p>
        </w:tc>
        <w:tc>
          <w:tcPr>
            <w:tcW w:w="2422" w:type="dxa"/>
          </w:tcPr>
          <w:p w:rsidR="00EF7F63" w:rsidRDefault="000C4BC3">
            <w:pPr>
              <w:pStyle w:val="TableParagraph"/>
              <w:spacing w:before="150"/>
            </w:pPr>
            <w:r>
              <w:t>Bliantúil</w:t>
            </w:r>
          </w:p>
        </w:tc>
        <w:tc>
          <w:tcPr>
            <w:tcW w:w="2554" w:type="dxa"/>
            <w:shd w:val="clear" w:color="auto" w:fill="DAEDF3"/>
          </w:tcPr>
          <w:p w:rsidR="00EF7F63" w:rsidRDefault="000C4BC3">
            <w:pPr>
              <w:pStyle w:val="TableParagraph"/>
              <w:spacing w:before="16" w:line="271" w:lineRule="auto"/>
              <w:ind w:right="830"/>
              <w:rPr>
                <w:b/>
              </w:rPr>
            </w:pPr>
            <w:r>
              <w:rPr>
                <w:b/>
                <w:bCs/>
              </w:rPr>
              <w:t>Freagracht as cur i bhfeidhm</w:t>
            </w:r>
          </w:p>
        </w:tc>
        <w:tc>
          <w:tcPr>
            <w:tcW w:w="2156" w:type="dxa"/>
          </w:tcPr>
          <w:p w:rsidR="00EF7F63" w:rsidRDefault="000C4BC3">
            <w:pPr>
              <w:pStyle w:val="TableParagraph"/>
              <w:spacing w:before="150"/>
              <w:ind w:left="111"/>
            </w:pPr>
            <w:r>
              <w:t>Acmhainní Daonna</w:t>
            </w:r>
          </w:p>
        </w:tc>
      </w:tr>
      <w:tr w:rsidR="00EF7F63">
        <w:trPr>
          <w:trHeight w:val="784"/>
        </w:trPr>
        <w:tc>
          <w:tcPr>
            <w:tcW w:w="2256" w:type="dxa"/>
            <w:shd w:val="clear" w:color="auto" w:fill="DAEDF3"/>
          </w:tcPr>
          <w:p w:rsidR="00EF7F63" w:rsidRDefault="000C4BC3">
            <w:pPr>
              <w:pStyle w:val="TableParagraph"/>
              <w:spacing w:before="16" w:line="271" w:lineRule="auto"/>
              <w:ind w:right="532"/>
              <w:rPr>
                <w:b/>
              </w:rPr>
            </w:pPr>
            <w:r>
              <w:rPr>
                <w:b/>
                <w:bCs/>
              </w:rPr>
              <w:t>Freagracht as athbhreithniú</w:t>
            </w:r>
          </w:p>
        </w:tc>
        <w:tc>
          <w:tcPr>
            <w:tcW w:w="2422" w:type="dxa"/>
          </w:tcPr>
          <w:p w:rsidR="00EF7F63" w:rsidRDefault="000C4BC3">
            <w:pPr>
              <w:pStyle w:val="TableParagraph"/>
              <w:spacing w:before="150"/>
            </w:pPr>
            <w:r>
              <w:t>Acmhainní Daonna</w:t>
            </w:r>
          </w:p>
        </w:tc>
        <w:tc>
          <w:tcPr>
            <w:tcW w:w="2554" w:type="dxa"/>
            <w:shd w:val="clear" w:color="auto" w:fill="DAEDF3"/>
          </w:tcPr>
          <w:p w:rsidR="00EF7F63" w:rsidRDefault="000C4BC3">
            <w:pPr>
              <w:pStyle w:val="TableParagraph"/>
              <w:spacing w:before="150"/>
              <w:rPr>
                <w:b/>
              </w:rPr>
            </w:pPr>
            <w:r>
              <w:rPr>
                <w:b/>
                <w:bCs/>
              </w:rPr>
              <w:t>Dáta an chéad athbhreithnithe eile</w:t>
            </w:r>
          </w:p>
        </w:tc>
        <w:tc>
          <w:tcPr>
            <w:tcW w:w="2156" w:type="dxa"/>
          </w:tcPr>
          <w:p w:rsidR="00EF7F63" w:rsidRDefault="000C4BC3">
            <w:pPr>
              <w:pStyle w:val="TableParagraph"/>
              <w:spacing w:before="16"/>
              <w:ind w:left="111"/>
            </w:pPr>
            <w:r>
              <w:t>Nollaig 2022</w:t>
            </w:r>
          </w:p>
        </w:tc>
      </w:tr>
      <w:tr w:rsidR="00EF7F63">
        <w:trPr>
          <w:trHeight w:val="789"/>
        </w:trPr>
        <w:tc>
          <w:tcPr>
            <w:tcW w:w="2256" w:type="dxa"/>
            <w:shd w:val="clear" w:color="auto" w:fill="DAEDF3"/>
          </w:tcPr>
          <w:p w:rsidR="00EF7F63" w:rsidRDefault="000C4BC3">
            <w:pPr>
              <w:pStyle w:val="TableParagraph"/>
              <w:spacing w:before="145"/>
              <w:rPr>
                <w:b/>
              </w:rPr>
            </w:pPr>
            <w:r>
              <w:rPr>
                <w:b/>
                <w:bCs/>
              </w:rPr>
              <w:t xml:space="preserve">An </w:t>
            </w:r>
            <w:proofErr w:type="spellStart"/>
            <w:r>
              <w:rPr>
                <w:b/>
                <w:bCs/>
              </w:rPr>
              <w:t>bunleagan</w:t>
            </w:r>
            <w:proofErr w:type="spellEnd"/>
            <w:r>
              <w:rPr>
                <w:b/>
                <w:bCs/>
              </w:rPr>
              <w:t xml:space="preserve"> eisithe ag</w:t>
            </w:r>
          </w:p>
        </w:tc>
        <w:tc>
          <w:tcPr>
            <w:tcW w:w="2422" w:type="dxa"/>
          </w:tcPr>
          <w:p w:rsidR="00EF7F63" w:rsidRDefault="000C4BC3">
            <w:pPr>
              <w:pStyle w:val="TableParagraph"/>
              <w:spacing w:before="145"/>
            </w:pPr>
            <w:r>
              <w:t>Acmhainní Daonna</w:t>
            </w:r>
          </w:p>
        </w:tc>
        <w:tc>
          <w:tcPr>
            <w:tcW w:w="2554" w:type="dxa"/>
            <w:shd w:val="clear" w:color="auto" w:fill="DAEDF3"/>
          </w:tcPr>
          <w:p w:rsidR="00EF7F63" w:rsidRDefault="000C4BC3">
            <w:pPr>
              <w:pStyle w:val="TableParagraph"/>
              <w:spacing w:line="268" w:lineRule="auto"/>
              <w:rPr>
                <w:b/>
              </w:rPr>
            </w:pPr>
            <w:r>
              <w:rPr>
                <w:b/>
                <w:bCs/>
              </w:rPr>
              <w:t xml:space="preserve">Dáta aistarraingthe na cáipéise atá imithe as feidhm </w:t>
            </w:r>
          </w:p>
        </w:tc>
        <w:tc>
          <w:tcPr>
            <w:tcW w:w="2156" w:type="dxa"/>
          </w:tcPr>
          <w:p w:rsidR="00EF7F63" w:rsidRDefault="000C4BC3">
            <w:pPr>
              <w:pStyle w:val="TableParagraph"/>
              <w:spacing w:line="260" w:lineRule="exact"/>
              <w:ind w:left="111"/>
            </w:pPr>
            <w:r>
              <w:t>18/01/2022</w:t>
            </w:r>
          </w:p>
        </w:tc>
      </w:tr>
      <w:tr w:rsidR="00EF7F63">
        <w:trPr>
          <w:trHeight w:val="410"/>
        </w:trPr>
        <w:tc>
          <w:tcPr>
            <w:tcW w:w="9388" w:type="dxa"/>
            <w:gridSpan w:val="4"/>
            <w:shd w:val="clear" w:color="auto" w:fill="B8CCE3"/>
          </w:tcPr>
          <w:p w:rsidR="00EF7F63" w:rsidRDefault="000C4BC3">
            <w:pPr>
              <w:pStyle w:val="TableParagraph"/>
              <w:spacing w:line="258" w:lineRule="exact"/>
              <w:rPr>
                <w:b/>
              </w:rPr>
            </w:pPr>
            <w:r>
              <w:rPr>
                <w:b/>
                <w:bCs/>
              </w:rPr>
              <w:t>STAIR LEASAITHE</w:t>
            </w:r>
          </w:p>
        </w:tc>
      </w:tr>
      <w:tr w:rsidR="00EF7F63">
        <w:trPr>
          <w:trHeight w:val="410"/>
        </w:trPr>
        <w:tc>
          <w:tcPr>
            <w:tcW w:w="2256" w:type="dxa"/>
            <w:shd w:val="clear" w:color="auto" w:fill="DAEDF3"/>
          </w:tcPr>
          <w:p w:rsidR="00EF7F63" w:rsidRDefault="000C4BC3">
            <w:pPr>
              <w:pStyle w:val="TableParagraph"/>
              <w:spacing w:line="258" w:lineRule="exact"/>
              <w:rPr>
                <w:b/>
              </w:rPr>
            </w:pPr>
            <w:r>
              <w:rPr>
                <w:b/>
                <w:bCs/>
              </w:rPr>
              <w:t>Dáta</w:t>
            </w:r>
          </w:p>
        </w:tc>
        <w:tc>
          <w:tcPr>
            <w:tcW w:w="2422" w:type="dxa"/>
            <w:shd w:val="clear" w:color="auto" w:fill="DAEDF3"/>
          </w:tcPr>
          <w:p w:rsidR="00EF7F63" w:rsidRDefault="000C4BC3">
            <w:pPr>
              <w:pStyle w:val="TableParagraph"/>
              <w:spacing w:line="258" w:lineRule="exact"/>
              <w:rPr>
                <w:b/>
              </w:rPr>
            </w:pPr>
            <w:r>
              <w:rPr>
                <w:b/>
                <w:bCs/>
              </w:rPr>
              <w:t>Leibhéal leasaithe</w:t>
            </w:r>
          </w:p>
        </w:tc>
        <w:tc>
          <w:tcPr>
            <w:tcW w:w="2554" w:type="dxa"/>
            <w:shd w:val="clear" w:color="auto" w:fill="DAEDF3"/>
          </w:tcPr>
          <w:p w:rsidR="00EF7F63" w:rsidRDefault="000C4BC3">
            <w:pPr>
              <w:pStyle w:val="TableParagraph"/>
              <w:spacing w:line="258" w:lineRule="exact"/>
              <w:rPr>
                <w:b/>
              </w:rPr>
            </w:pPr>
            <w:r>
              <w:rPr>
                <w:b/>
                <w:bCs/>
              </w:rPr>
              <w:t>Sonraí faoi leasú</w:t>
            </w:r>
          </w:p>
        </w:tc>
        <w:tc>
          <w:tcPr>
            <w:tcW w:w="2156" w:type="dxa"/>
            <w:shd w:val="clear" w:color="auto" w:fill="DAEDF3"/>
          </w:tcPr>
          <w:p w:rsidR="00EF7F63" w:rsidRDefault="000C4BC3">
            <w:pPr>
              <w:pStyle w:val="TableParagraph"/>
              <w:spacing w:line="258" w:lineRule="exact"/>
              <w:ind w:left="111"/>
              <w:rPr>
                <w:b/>
              </w:rPr>
            </w:pPr>
            <w:r>
              <w:rPr>
                <w:b/>
                <w:bCs/>
              </w:rPr>
              <w:t xml:space="preserve">Faomhadh </w:t>
            </w:r>
          </w:p>
        </w:tc>
      </w:tr>
      <w:tr w:rsidR="00EF7F63">
        <w:trPr>
          <w:trHeight w:val="587"/>
        </w:trPr>
        <w:tc>
          <w:tcPr>
            <w:tcW w:w="2256" w:type="dxa"/>
          </w:tcPr>
          <w:p w:rsidR="00EF7F63" w:rsidRDefault="00EF7F63">
            <w:pPr>
              <w:pStyle w:val="TableParagraph"/>
              <w:ind w:left="0"/>
              <w:rPr>
                <w:rFonts w:ascii="Times New Roman"/>
              </w:rPr>
            </w:pPr>
          </w:p>
        </w:tc>
        <w:tc>
          <w:tcPr>
            <w:tcW w:w="2422" w:type="dxa"/>
          </w:tcPr>
          <w:p w:rsidR="00EF7F63" w:rsidRDefault="00EF7F63">
            <w:pPr>
              <w:pStyle w:val="TableParagraph"/>
              <w:ind w:left="0"/>
              <w:rPr>
                <w:rFonts w:ascii="Times New Roman"/>
              </w:rPr>
            </w:pPr>
          </w:p>
        </w:tc>
        <w:tc>
          <w:tcPr>
            <w:tcW w:w="2554" w:type="dxa"/>
          </w:tcPr>
          <w:p w:rsidR="00EF7F63" w:rsidRDefault="00EF7F63">
            <w:pPr>
              <w:pStyle w:val="TableParagraph"/>
              <w:ind w:left="0"/>
              <w:rPr>
                <w:rFonts w:ascii="Times New Roman"/>
              </w:rPr>
            </w:pPr>
          </w:p>
        </w:tc>
        <w:tc>
          <w:tcPr>
            <w:tcW w:w="2156" w:type="dxa"/>
          </w:tcPr>
          <w:p w:rsidR="00EF7F63" w:rsidRDefault="00EF7F63">
            <w:pPr>
              <w:pStyle w:val="TableParagraph"/>
              <w:ind w:left="0"/>
              <w:rPr>
                <w:rFonts w:ascii="Times New Roman"/>
              </w:rPr>
            </w:pPr>
          </w:p>
        </w:tc>
      </w:tr>
      <w:tr w:rsidR="00EF7F63">
        <w:trPr>
          <w:trHeight w:val="587"/>
        </w:trPr>
        <w:tc>
          <w:tcPr>
            <w:tcW w:w="2256" w:type="dxa"/>
          </w:tcPr>
          <w:p w:rsidR="00EF7F63" w:rsidRDefault="00EF7F63">
            <w:pPr>
              <w:pStyle w:val="TableParagraph"/>
              <w:ind w:left="0"/>
              <w:rPr>
                <w:rFonts w:ascii="Times New Roman"/>
              </w:rPr>
            </w:pPr>
          </w:p>
        </w:tc>
        <w:tc>
          <w:tcPr>
            <w:tcW w:w="2422" w:type="dxa"/>
          </w:tcPr>
          <w:p w:rsidR="00EF7F63" w:rsidRDefault="00EF7F63">
            <w:pPr>
              <w:pStyle w:val="TableParagraph"/>
              <w:ind w:left="0"/>
              <w:rPr>
                <w:rFonts w:ascii="Times New Roman"/>
              </w:rPr>
            </w:pPr>
          </w:p>
        </w:tc>
        <w:tc>
          <w:tcPr>
            <w:tcW w:w="2554" w:type="dxa"/>
          </w:tcPr>
          <w:p w:rsidR="00EF7F63" w:rsidRDefault="00EF7F63">
            <w:pPr>
              <w:pStyle w:val="TableParagraph"/>
              <w:ind w:left="0"/>
              <w:rPr>
                <w:rFonts w:ascii="Times New Roman"/>
              </w:rPr>
            </w:pPr>
          </w:p>
        </w:tc>
        <w:tc>
          <w:tcPr>
            <w:tcW w:w="2156" w:type="dxa"/>
          </w:tcPr>
          <w:p w:rsidR="00EF7F63" w:rsidRDefault="00EF7F63">
            <w:pPr>
              <w:pStyle w:val="TableParagraph"/>
              <w:ind w:left="0"/>
              <w:rPr>
                <w:rFonts w:ascii="Times New Roman"/>
              </w:rPr>
            </w:pPr>
          </w:p>
        </w:tc>
      </w:tr>
    </w:tbl>
    <w:p w:rsidR="00000000" w:rsidRDefault="000C4BC3"/>
    <w:sectPr w:rsidR="00000000">
      <w:pgSz w:w="11920" w:h="16850"/>
      <w:pgMar w:top="1500" w:right="9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567"/>
    <w:multiLevelType w:val="hybridMultilevel"/>
    <w:tmpl w:val="46688646"/>
    <w:lvl w:ilvl="0" w:tplc="9C76DE0E">
      <w:numFmt w:val="bullet"/>
      <w:lvlText w:val="•"/>
      <w:lvlJc w:val="left"/>
      <w:pPr>
        <w:ind w:left="686" w:hanging="567"/>
      </w:pPr>
      <w:rPr>
        <w:rFonts w:ascii="Arial" w:eastAsia="Arial" w:hAnsi="Arial" w:cs="Arial" w:hint="default"/>
        <w:b w:val="0"/>
        <w:bCs w:val="0"/>
        <w:i w:val="0"/>
        <w:iCs w:val="0"/>
        <w:w w:val="100"/>
        <w:sz w:val="22"/>
        <w:szCs w:val="22"/>
        <w:lang w:val="en-US" w:eastAsia="en-US" w:bidi="ar-SA"/>
      </w:rPr>
    </w:lvl>
    <w:lvl w:ilvl="1" w:tplc="80E2F9CE">
      <w:numFmt w:val="bullet"/>
      <w:lvlText w:val="•"/>
      <w:lvlJc w:val="left"/>
      <w:pPr>
        <w:ind w:left="1575" w:hanging="567"/>
      </w:pPr>
      <w:rPr>
        <w:rFonts w:hint="default"/>
        <w:lang w:val="en-US" w:eastAsia="en-US" w:bidi="ar-SA"/>
      </w:rPr>
    </w:lvl>
    <w:lvl w:ilvl="2" w:tplc="0AD25B78">
      <w:numFmt w:val="bullet"/>
      <w:lvlText w:val="•"/>
      <w:lvlJc w:val="left"/>
      <w:pPr>
        <w:ind w:left="2470" w:hanging="567"/>
      </w:pPr>
      <w:rPr>
        <w:rFonts w:hint="default"/>
        <w:lang w:val="en-US" w:eastAsia="en-US" w:bidi="ar-SA"/>
      </w:rPr>
    </w:lvl>
    <w:lvl w:ilvl="3" w:tplc="A01E0EEA">
      <w:numFmt w:val="bullet"/>
      <w:lvlText w:val="•"/>
      <w:lvlJc w:val="left"/>
      <w:pPr>
        <w:ind w:left="3365" w:hanging="567"/>
      </w:pPr>
      <w:rPr>
        <w:rFonts w:hint="default"/>
        <w:lang w:val="en-US" w:eastAsia="en-US" w:bidi="ar-SA"/>
      </w:rPr>
    </w:lvl>
    <w:lvl w:ilvl="4" w:tplc="7A20861C">
      <w:numFmt w:val="bullet"/>
      <w:lvlText w:val="•"/>
      <w:lvlJc w:val="left"/>
      <w:pPr>
        <w:ind w:left="4260" w:hanging="567"/>
      </w:pPr>
      <w:rPr>
        <w:rFonts w:hint="default"/>
        <w:lang w:val="en-US" w:eastAsia="en-US" w:bidi="ar-SA"/>
      </w:rPr>
    </w:lvl>
    <w:lvl w:ilvl="5" w:tplc="76C4ACB6">
      <w:numFmt w:val="bullet"/>
      <w:lvlText w:val="•"/>
      <w:lvlJc w:val="left"/>
      <w:pPr>
        <w:ind w:left="5155" w:hanging="567"/>
      </w:pPr>
      <w:rPr>
        <w:rFonts w:hint="default"/>
        <w:lang w:val="en-US" w:eastAsia="en-US" w:bidi="ar-SA"/>
      </w:rPr>
    </w:lvl>
    <w:lvl w:ilvl="6" w:tplc="65CA557A">
      <w:numFmt w:val="bullet"/>
      <w:lvlText w:val="•"/>
      <w:lvlJc w:val="left"/>
      <w:pPr>
        <w:ind w:left="6050" w:hanging="567"/>
      </w:pPr>
      <w:rPr>
        <w:rFonts w:hint="default"/>
        <w:lang w:val="en-US" w:eastAsia="en-US" w:bidi="ar-SA"/>
      </w:rPr>
    </w:lvl>
    <w:lvl w:ilvl="7" w:tplc="BDE2055A">
      <w:numFmt w:val="bullet"/>
      <w:lvlText w:val="•"/>
      <w:lvlJc w:val="left"/>
      <w:pPr>
        <w:ind w:left="6945" w:hanging="567"/>
      </w:pPr>
      <w:rPr>
        <w:rFonts w:hint="default"/>
        <w:lang w:val="en-US" w:eastAsia="en-US" w:bidi="ar-SA"/>
      </w:rPr>
    </w:lvl>
    <w:lvl w:ilvl="8" w:tplc="9F10A676">
      <w:numFmt w:val="bullet"/>
      <w:lvlText w:val="•"/>
      <w:lvlJc w:val="left"/>
      <w:pPr>
        <w:ind w:left="7840" w:hanging="567"/>
      </w:pPr>
      <w:rPr>
        <w:rFonts w:hint="default"/>
        <w:lang w:val="en-US" w:eastAsia="en-US" w:bidi="ar-SA"/>
      </w:rPr>
    </w:lvl>
  </w:abstractNum>
  <w:abstractNum w:abstractNumId="1">
    <w:nsid w:val="31C933FD"/>
    <w:multiLevelType w:val="hybridMultilevel"/>
    <w:tmpl w:val="647A190A"/>
    <w:lvl w:ilvl="0" w:tplc="0D90C3AE">
      <w:start w:val="1"/>
      <w:numFmt w:val="lowerLetter"/>
      <w:lvlText w:val="(%1)"/>
      <w:lvlJc w:val="left"/>
      <w:pPr>
        <w:ind w:left="1560" w:hanging="874"/>
        <w:jc w:val="left"/>
      </w:pPr>
      <w:rPr>
        <w:rFonts w:ascii="Arial" w:eastAsia="Arial" w:hAnsi="Arial" w:cs="Arial" w:hint="default"/>
        <w:b w:val="0"/>
        <w:bCs w:val="0"/>
        <w:i w:val="0"/>
        <w:iCs w:val="0"/>
        <w:spacing w:val="-1"/>
        <w:w w:val="100"/>
        <w:sz w:val="22"/>
        <w:szCs w:val="22"/>
        <w:lang w:val="en-US" w:eastAsia="en-US" w:bidi="ar-SA"/>
      </w:rPr>
    </w:lvl>
    <w:lvl w:ilvl="1" w:tplc="9D36CAFE">
      <w:numFmt w:val="bullet"/>
      <w:lvlText w:val="•"/>
      <w:lvlJc w:val="left"/>
      <w:pPr>
        <w:ind w:left="2367" w:hanging="874"/>
      </w:pPr>
      <w:rPr>
        <w:rFonts w:hint="default"/>
        <w:lang w:val="en-US" w:eastAsia="en-US" w:bidi="ar-SA"/>
      </w:rPr>
    </w:lvl>
    <w:lvl w:ilvl="2" w:tplc="EC449D56">
      <w:numFmt w:val="bullet"/>
      <w:lvlText w:val="•"/>
      <w:lvlJc w:val="left"/>
      <w:pPr>
        <w:ind w:left="3174" w:hanging="874"/>
      </w:pPr>
      <w:rPr>
        <w:rFonts w:hint="default"/>
        <w:lang w:val="en-US" w:eastAsia="en-US" w:bidi="ar-SA"/>
      </w:rPr>
    </w:lvl>
    <w:lvl w:ilvl="3" w:tplc="755CA5BC">
      <w:numFmt w:val="bullet"/>
      <w:lvlText w:val="•"/>
      <w:lvlJc w:val="left"/>
      <w:pPr>
        <w:ind w:left="3981" w:hanging="874"/>
      </w:pPr>
      <w:rPr>
        <w:rFonts w:hint="default"/>
        <w:lang w:val="en-US" w:eastAsia="en-US" w:bidi="ar-SA"/>
      </w:rPr>
    </w:lvl>
    <w:lvl w:ilvl="4" w:tplc="A7BEB43E">
      <w:numFmt w:val="bullet"/>
      <w:lvlText w:val="•"/>
      <w:lvlJc w:val="left"/>
      <w:pPr>
        <w:ind w:left="4788" w:hanging="874"/>
      </w:pPr>
      <w:rPr>
        <w:rFonts w:hint="default"/>
        <w:lang w:val="en-US" w:eastAsia="en-US" w:bidi="ar-SA"/>
      </w:rPr>
    </w:lvl>
    <w:lvl w:ilvl="5" w:tplc="43C2FED6">
      <w:numFmt w:val="bullet"/>
      <w:lvlText w:val="•"/>
      <w:lvlJc w:val="left"/>
      <w:pPr>
        <w:ind w:left="5595" w:hanging="874"/>
      </w:pPr>
      <w:rPr>
        <w:rFonts w:hint="default"/>
        <w:lang w:val="en-US" w:eastAsia="en-US" w:bidi="ar-SA"/>
      </w:rPr>
    </w:lvl>
    <w:lvl w:ilvl="6" w:tplc="EFA64784">
      <w:numFmt w:val="bullet"/>
      <w:lvlText w:val="•"/>
      <w:lvlJc w:val="left"/>
      <w:pPr>
        <w:ind w:left="6402" w:hanging="874"/>
      </w:pPr>
      <w:rPr>
        <w:rFonts w:hint="default"/>
        <w:lang w:val="en-US" w:eastAsia="en-US" w:bidi="ar-SA"/>
      </w:rPr>
    </w:lvl>
    <w:lvl w:ilvl="7" w:tplc="036A52F4">
      <w:numFmt w:val="bullet"/>
      <w:lvlText w:val="•"/>
      <w:lvlJc w:val="left"/>
      <w:pPr>
        <w:ind w:left="7209" w:hanging="874"/>
      </w:pPr>
      <w:rPr>
        <w:rFonts w:hint="default"/>
        <w:lang w:val="en-US" w:eastAsia="en-US" w:bidi="ar-SA"/>
      </w:rPr>
    </w:lvl>
    <w:lvl w:ilvl="8" w:tplc="C1465644">
      <w:numFmt w:val="bullet"/>
      <w:lvlText w:val="•"/>
      <w:lvlJc w:val="left"/>
      <w:pPr>
        <w:ind w:left="8016" w:hanging="874"/>
      </w:pPr>
      <w:rPr>
        <w:rFonts w:hint="default"/>
        <w:lang w:val="en-US" w:eastAsia="en-US" w:bidi="ar-SA"/>
      </w:rPr>
    </w:lvl>
  </w:abstractNum>
  <w:abstractNum w:abstractNumId="2">
    <w:nsid w:val="4F5D5EF5"/>
    <w:multiLevelType w:val="hybridMultilevel"/>
    <w:tmpl w:val="3A785E9A"/>
    <w:lvl w:ilvl="0" w:tplc="CEB8EDFA">
      <w:start w:val="1"/>
      <w:numFmt w:val="lowerLetter"/>
      <w:lvlText w:val="%1."/>
      <w:lvlJc w:val="left"/>
      <w:pPr>
        <w:ind w:left="686" w:hanging="567"/>
        <w:jc w:val="left"/>
      </w:pPr>
      <w:rPr>
        <w:rFonts w:ascii="Arial" w:eastAsia="Arial" w:hAnsi="Arial" w:cs="Arial" w:hint="default"/>
        <w:b w:val="0"/>
        <w:bCs w:val="0"/>
        <w:i w:val="0"/>
        <w:iCs w:val="0"/>
        <w:spacing w:val="-1"/>
        <w:w w:val="100"/>
        <w:sz w:val="22"/>
        <w:szCs w:val="22"/>
        <w:lang w:val="en-US" w:eastAsia="en-US" w:bidi="ar-SA"/>
      </w:rPr>
    </w:lvl>
    <w:lvl w:ilvl="1" w:tplc="23CCC8A8">
      <w:start w:val="1"/>
      <w:numFmt w:val="lowerRoman"/>
      <w:lvlText w:val="(%2)"/>
      <w:lvlJc w:val="left"/>
      <w:pPr>
        <w:ind w:left="1252" w:hanging="567"/>
        <w:jc w:val="left"/>
      </w:pPr>
      <w:rPr>
        <w:rFonts w:ascii="Calibri" w:eastAsia="Calibri" w:hAnsi="Calibri" w:cs="Calibri" w:hint="default"/>
        <w:b w:val="0"/>
        <w:bCs w:val="0"/>
        <w:i w:val="0"/>
        <w:iCs w:val="0"/>
        <w:spacing w:val="-3"/>
        <w:w w:val="100"/>
        <w:sz w:val="22"/>
        <w:szCs w:val="22"/>
        <w:lang w:val="en-US" w:eastAsia="en-US" w:bidi="ar-SA"/>
      </w:rPr>
    </w:lvl>
    <w:lvl w:ilvl="2" w:tplc="63727F70">
      <w:numFmt w:val="bullet"/>
      <w:lvlText w:val="•"/>
      <w:lvlJc w:val="left"/>
      <w:pPr>
        <w:ind w:left="2190" w:hanging="567"/>
      </w:pPr>
      <w:rPr>
        <w:rFonts w:hint="default"/>
        <w:lang w:val="en-US" w:eastAsia="en-US" w:bidi="ar-SA"/>
      </w:rPr>
    </w:lvl>
    <w:lvl w:ilvl="3" w:tplc="9246F8AC">
      <w:numFmt w:val="bullet"/>
      <w:lvlText w:val="•"/>
      <w:lvlJc w:val="left"/>
      <w:pPr>
        <w:ind w:left="3120" w:hanging="567"/>
      </w:pPr>
      <w:rPr>
        <w:rFonts w:hint="default"/>
        <w:lang w:val="en-US" w:eastAsia="en-US" w:bidi="ar-SA"/>
      </w:rPr>
    </w:lvl>
    <w:lvl w:ilvl="4" w:tplc="635C3460">
      <w:numFmt w:val="bullet"/>
      <w:lvlText w:val="•"/>
      <w:lvlJc w:val="left"/>
      <w:pPr>
        <w:ind w:left="4050" w:hanging="567"/>
      </w:pPr>
      <w:rPr>
        <w:rFonts w:hint="default"/>
        <w:lang w:val="en-US" w:eastAsia="en-US" w:bidi="ar-SA"/>
      </w:rPr>
    </w:lvl>
    <w:lvl w:ilvl="5" w:tplc="9A90F55C">
      <w:numFmt w:val="bullet"/>
      <w:lvlText w:val="•"/>
      <w:lvlJc w:val="left"/>
      <w:pPr>
        <w:ind w:left="4980" w:hanging="567"/>
      </w:pPr>
      <w:rPr>
        <w:rFonts w:hint="default"/>
        <w:lang w:val="en-US" w:eastAsia="en-US" w:bidi="ar-SA"/>
      </w:rPr>
    </w:lvl>
    <w:lvl w:ilvl="6" w:tplc="55DEB4FA">
      <w:numFmt w:val="bullet"/>
      <w:lvlText w:val="•"/>
      <w:lvlJc w:val="left"/>
      <w:pPr>
        <w:ind w:left="5910" w:hanging="567"/>
      </w:pPr>
      <w:rPr>
        <w:rFonts w:hint="default"/>
        <w:lang w:val="en-US" w:eastAsia="en-US" w:bidi="ar-SA"/>
      </w:rPr>
    </w:lvl>
    <w:lvl w:ilvl="7" w:tplc="4738A2BA">
      <w:numFmt w:val="bullet"/>
      <w:lvlText w:val="•"/>
      <w:lvlJc w:val="left"/>
      <w:pPr>
        <w:ind w:left="6840" w:hanging="567"/>
      </w:pPr>
      <w:rPr>
        <w:rFonts w:hint="default"/>
        <w:lang w:val="en-US" w:eastAsia="en-US" w:bidi="ar-SA"/>
      </w:rPr>
    </w:lvl>
    <w:lvl w:ilvl="8" w:tplc="4B1A887C">
      <w:numFmt w:val="bullet"/>
      <w:lvlText w:val="•"/>
      <w:lvlJc w:val="left"/>
      <w:pPr>
        <w:ind w:left="7770" w:hanging="567"/>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EF7F63"/>
    <w:rsid w:val="000C4BC3"/>
    <w:rsid w:val="00EF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3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833" w:lineRule="exact"/>
      <w:ind w:left="297"/>
    </w:pPr>
    <w:rPr>
      <w:sz w:val="72"/>
      <w:szCs w:val="72"/>
    </w:rPr>
  </w:style>
  <w:style w:type="paragraph" w:styleId="ListParagraph">
    <w:name w:val="List Paragraph"/>
    <w:basedOn w:val="Normal"/>
    <w:uiPriority w:val="1"/>
    <w:qFormat/>
    <w:pPr>
      <w:spacing w:before="132"/>
      <w:ind w:left="1560" w:hanging="874"/>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0C4BC3"/>
    <w:rPr>
      <w:rFonts w:ascii="Tahoma" w:hAnsi="Tahoma" w:cs="Tahoma"/>
      <w:sz w:val="16"/>
      <w:szCs w:val="16"/>
    </w:rPr>
  </w:style>
  <w:style w:type="character" w:customStyle="1" w:styleId="BalloonTextChar">
    <w:name w:val="Balloon Text Char"/>
    <w:basedOn w:val="DefaultParagraphFont"/>
    <w:link w:val="BalloonText"/>
    <w:uiPriority w:val="99"/>
    <w:semiHidden/>
    <w:rsid w:val="000C4B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3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line="833" w:lineRule="exact"/>
      <w:ind w:left="297"/>
    </w:pPr>
    <w:rPr>
      <w:sz w:val="72"/>
      <w:szCs w:val="72"/>
    </w:rPr>
  </w:style>
  <w:style w:type="paragraph" w:styleId="ListParagraph">
    <w:name w:val="List Paragraph"/>
    <w:basedOn w:val="Normal"/>
    <w:uiPriority w:val="1"/>
    <w:qFormat/>
    <w:pPr>
      <w:spacing w:before="132"/>
      <w:ind w:left="1560" w:hanging="874"/>
    </w:pPr>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0C4BC3"/>
    <w:rPr>
      <w:rFonts w:ascii="Tahoma" w:hAnsi="Tahoma" w:cs="Tahoma"/>
      <w:sz w:val="16"/>
      <w:szCs w:val="16"/>
    </w:rPr>
  </w:style>
  <w:style w:type="character" w:customStyle="1" w:styleId="BalloonTextChar">
    <w:name w:val="Balloon Text Char"/>
    <w:basedOn w:val="DefaultParagraphFont"/>
    <w:link w:val="BalloonText"/>
    <w:uiPriority w:val="99"/>
    <w:semiHidden/>
    <w:rsid w:val="000C4B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ucationposts.ie/" TargetMode="External"/><Relationship Id="rId3" Type="http://schemas.microsoft.com/office/2007/relationships/stylesWithEffects" Target="stylesWithEffects.xml"/><Relationship Id="rId7" Type="http://schemas.openxmlformats.org/officeDocument/2006/relationships/hyperlink" Target="http://kilkennycarlow.etb.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jobs.ie/" TargetMode="External"/><Relationship Id="rId4" Type="http://schemas.openxmlformats.org/officeDocument/2006/relationships/settings" Target="settings.xml"/><Relationship Id="rId9" Type="http://schemas.openxmlformats.org/officeDocument/2006/relationships/hyperlink" Target="http://www.educationcare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KCETB Recruitment Policy</vt:lpstr>
    </vt:vector>
  </TitlesOfParts>
  <Company/>
  <LinksUpToDate>false</LinksUpToDate>
  <CharactersWithSpaces>20493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KCETB Recruitment Policy</dc:title>
  <dc:subject>Recruitment Policy</dc:subject>
  <dc:creator>sflynn</dc:creator>
  <cp:lastModifiedBy>Dell</cp:lastModifiedBy>
  <cp:revision>2</cp:revision>
  <dcterms:created xsi:type="dcterms:W3CDTF">2022-11-07T15:26:00Z</dcterms:created>
  <dcterms:modified xsi:type="dcterms:W3CDTF">2022-11-18T14:02:00Z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2022-05-06T00:00:00Z</vt:filetime>
  </property>
  <property fmtid="{D5CDD505-2E9C-101B-9397-08002B2CF9AE}" pid="3" name="Creator">
    <vt:lpwstr>Acrobat PDFMaker 22 for Word</vt:lpwstr>
  </property>
  <property fmtid="{D5CDD505-2E9C-101B-9397-08002B2CF9AE}" pid="4" name="LastSaved">
    <vt:filetime>2022-11-07T00:00:00Z</vt:filetime>
  </property>
  <property fmtid="{D5CDD505-2E9C-101B-9397-08002B2CF9AE}" pid="5" name="Producer">
    <vt:lpwstr>Adobe PDF Library 22.1.149</vt:lpwstr>
  </property>
  <property fmtid="{D5CDD505-2E9C-101B-9397-08002B2CF9AE}" pid="6" name="SourceModified">
    <vt:lpwstr>D:20220505145314</vt:lpwstr>
  </property>
</Properties>
</file>